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808" w:rsidRPr="00BE0E65" w:rsidRDefault="000D3808" w:rsidP="00BE0E65">
      <w:pPr>
        <w:jc w:val="center"/>
        <w:rPr>
          <w:rFonts w:ascii="Tahoma" w:hAnsi="Tahoma" w:cs="Tahoma"/>
          <w:b/>
          <w:sz w:val="32"/>
          <w:szCs w:val="32"/>
        </w:rPr>
      </w:pPr>
      <w:r w:rsidRPr="00BE0E65">
        <w:rPr>
          <w:rFonts w:ascii="Tahoma" w:hAnsi="Tahoma" w:cs="Tahoma"/>
          <w:b/>
          <w:sz w:val="32"/>
          <w:szCs w:val="32"/>
        </w:rPr>
        <w:t xml:space="preserve">Annexure B </w:t>
      </w:r>
      <w:r w:rsidR="00BE0E65" w:rsidRPr="00BE0E65">
        <w:rPr>
          <w:rFonts w:ascii="Tahoma" w:hAnsi="Tahoma" w:cs="Tahoma"/>
          <w:b/>
          <w:sz w:val="32"/>
          <w:szCs w:val="32"/>
        </w:rPr>
        <w:t>1</w:t>
      </w:r>
      <w:r w:rsidR="001C1A5D">
        <w:rPr>
          <w:rFonts w:ascii="Tahoma" w:hAnsi="Tahoma" w:cs="Tahoma"/>
          <w:b/>
          <w:sz w:val="32"/>
          <w:szCs w:val="32"/>
        </w:rPr>
        <w:t>:</w:t>
      </w:r>
      <w:r w:rsidR="00CE3836">
        <w:rPr>
          <w:rFonts w:ascii="Tahoma" w:hAnsi="Tahoma" w:cs="Tahoma"/>
          <w:b/>
          <w:sz w:val="32"/>
          <w:szCs w:val="32"/>
        </w:rPr>
        <w:t xml:space="preserve"> </w:t>
      </w:r>
      <w:r w:rsidR="001C1A5D">
        <w:rPr>
          <w:rFonts w:ascii="Tahoma" w:hAnsi="Tahoma" w:cs="Tahoma"/>
          <w:b/>
          <w:sz w:val="32"/>
          <w:szCs w:val="32"/>
        </w:rPr>
        <w:t>Two cover System</w:t>
      </w:r>
    </w:p>
    <w:p w:rsidR="00312BDE" w:rsidRPr="00746EC6" w:rsidRDefault="00312BDE" w:rsidP="00541910">
      <w:pPr>
        <w:jc w:val="center"/>
        <w:rPr>
          <w:rFonts w:ascii="Tahoma" w:hAnsi="Tahoma" w:cs="Tahoma"/>
          <w:b/>
          <w:sz w:val="16"/>
          <w:szCs w:val="16"/>
          <w:u w:val="single"/>
        </w:rPr>
      </w:pPr>
    </w:p>
    <w:p w:rsidR="00CF6E97" w:rsidRPr="00DD67BB" w:rsidRDefault="00E17E86" w:rsidP="00AF37C6">
      <w:pPr>
        <w:spacing w:after="240"/>
        <w:jc w:val="center"/>
        <w:rPr>
          <w:rFonts w:ascii="Tahoma" w:hAnsi="Tahoma" w:cs="Tahoma"/>
          <w:b/>
          <w:sz w:val="32"/>
          <w:szCs w:val="32"/>
        </w:rPr>
      </w:pPr>
      <w:r>
        <w:rPr>
          <w:rFonts w:ascii="Tahoma" w:hAnsi="Tahoma" w:cs="Tahoma"/>
          <w:b/>
          <w:sz w:val="32"/>
          <w:szCs w:val="32"/>
        </w:rPr>
        <w:t xml:space="preserve">BANGALORE METROPOLITAN </w:t>
      </w:r>
      <w:r w:rsidR="00CF6E97" w:rsidRPr="00DD67BB">
        <w:rPr>
          <w:rFonts w:ascii="Tahoma" w:hAnsi="Tahoma" w:cs="Tahoma"/>
          <w:b/>
          <w:sz w:val="32"/>
          <w:szCs w:val="32"/>
        </w:rPr>
        <w:t>TRANSPROT CORPORATION</w:t>
      </w:r>
    </w:p>
    <w:p w:rsidR="00CF6E97" w:rsidRPr="00DD67BB" w:rsidRDefault="00CF6E97" w:rsidP="00CF6E97">
      <w:pPr>
        <w:jc w:val="center"/>
        <w:rPr>
          <w:rFonts w:ascii="Tahoma" w:hAnsi="Tahoma" w:cs="Tahoma"/>
          <w:sz w:val="24"/>
          <w:szCs w:val="24"/>
        </w:rPr>
      </w:pPr>
      <w:r w:rsidRPr="00DD67BB">
        <w:rPr>
          <w:rFonts w:ascii="Tahoma" w:hAnsi="Tahoma" w:cs="Tahoma"/>
          <w:sz w:val="24"/>
          <w:szCs w:val="24"/>
        </w:rPr>
        <w:t>CENTRAL OFFICES, STORES &amp; PURCHASE BRANCH,</w:t>
      </w:r>
    </w:p>
    <w:p w:rsidR="00541910" w:rsidRPr="00455718" w:rsidRDefault="00CF6E97" w:rsidP="00CF6E97">
      <w:pPr>
        <w:jc w:val="center"/>
        <w:rPr>
          <w:rFonts w:ascii="Tahoma" w:hAnsi="Tahoma" w:cs="Tahoma"/>
          <w:sz w:val="24"/>
          <w:szCs w:val="24"/>
        </w:rPr>
      </w:pPr>
      <w:r w:rsidRPr="00DD67BB">
        <w:rPr>
          <w:rFonts w:ascii="Tahoma" w:hAnsi="Tahoma" w:cs="Tahoma"/>
          <w:sz w:val="24"/>
          <w:szCs w:val="24"/>
        </w:rPr>
        <w:t>BANGALORE : 560 027</w:t>
      </w:r>
    </w:p>
    <w:p w:rsidR="00AE4057" w:rsidRDefault="00AE4057" w:rsidP="00AF37C6">
      <w:pPr>
        <w:pStyle w:val="Heading7"/>
        <w:jc w:val="left"/>
        <w:rPr>
          <w:rFonts w:ascii="Tahoma" w:hAnsi="Tahoma" w:cs="Tahoma"/>
          <w:color w:val="auto"/>
          <w:szCs w:val="24"/>
          <w:u w:val="single"/>
        </w:rPr>
      </w:pPr>
    </w:p>
    <w:p w:rsidR="000D3808" w:rsidRDefault="000D3808" w:rsidP="00290A9D">
      <w:pPr>
        <w:pStyle w:val="Heading7"/>
        <w:rPr>
          <w:rFonts w:ascii="Tahoma" w:hAnsi="Tahoma" w:cs="Tahoma"/>
          <w:color w:val="auto"/>
          <w:szCs w:val="24"/>
          <w:u w:val="single"/>
        </w:rPr>
      </w:pPr>
      <w:r w:rsidRPr="00455718">
        <w:rPr>
          <w:rFonts w:ascii="Tahoma" w:hAnsi="Tahoma" w:cs="Tahoma"/>
          <w:color w:val="auto"/>
          <w:szCs w:val="24"/>
          <w:u w:val="single"/>
        </w:rPr>
        <w:t>STANDARD TERMS &amp; CONDITIONS</w:t>
      </w:r>
    </w:p>
    <w:p w:rsidR="00147EEF" w:rsidRDefault="00147EEF" w:rsidP="00147EEF"/>
    <w:p w:rsidR="0023293F" w:rsidRPr="001C1CE0" w:rsidRDefault="0023293F" w:rsidP="001C1CE0">
      <w:pPr>
        <w:spacing w:line="276" w:lineRule="auto"/>
        <w:rPr>
          <w:rFonts w:ascii="Tahoma" w:hAnsi="Tahoma" w:cs="Tahoma"/>
          <w:b/>
          <w:sz w:val="24"/>
          <w:szCs w:val="24"/>
        </w:rPr>
      </w:pPr>
      <w:r w:rsidRPr="0023293F">
        <w:rPr>
          <w:rFonts w:ascii="Tahoma" w:hAnsi="Tahoma" w:cs="Tahoma"/>
          <w:b/>
          <w:sz w:val="24"/>
          <w:szCs w:val="24"/>
        </w:rPr>
        <w:t xml:space="preserve">Sub: Procurement of </w:t>
      </w:r>
      <w:r w:rsidR="001C1CE0" w:rsidRPr="001C1CE0">
        <w:rPr>
          <w:rFonts w:ascii="Tahoma" w:hAnsi="Tahoma" w:cs="Tahoma"/>
          <w:b/>
          <w:sz w:val="24"/>
          <w:szCs w:val="24"/>
        </w:rPr>
        <w:t xml:space="preserve">Thin </w:t>
      </w:r>
      <w:r w:rsidR="00572D27" w:rsidRPr="00572D27">
        <w:rPr>
          <w:rFonts w:ascii="Tahoma" w:hAnsi="Tahoma" w:cs="Tahoma"/>
          <w:b/>
          <w:sz w:val="24"/>
          <w:szCs w:val="24"/>
        </w:rPr>
        <w:t>Walled</w:t>
      </w:r>
      <w:r w:rsidR="001C1CE0" w:rsidRPr="001C1CE0">
        <w:rPr>
          <w:rFonts w:ascii="Tahoma" w:hAnsi="Tahoma" w:cs="Tahoma"/>
          <w:b/>
          <w:sz w:val="24"/>
          <w:szCs w:val="24"/>
        </w:rPr>
        <w:t xml:space="preserve"> Bearing</w:t>
      </w:r>
      <w:r w:rsidRPr="0023293F">
        <w:rPr>
          <w:rFonts w:ascii="Tahoma" w:hAnsi="Tahoma" w:cs="Tahoma"/>
          <w:b/>
          <w:sz w:val="24"/>
          <w:szCs w:val="24"/>
        </w:rPr>
        <w:t>.</w:t>
      </w:r>
    </w:p>
    <w:p w:rsidR="0023293F" w:rsidRPr="0023293F" w:rsidRDefault="0023293F" w:rsidP="001C1CE0">
      <w:pPr>
        <w:spacing w:line="276" w:lineRule="auto"/>
        <w:rPr>
          <w:rFonts w:ascii="Tahoma" w:hAnsi="Tahoma" w:cs="Tahoma"/>
          <w:b/>
          <w:sz w:val="24"/>
          <w:szCs w:val="24"/>
        </w:rPr>
      </w:pPr>
      <w:r w:rsidRPr="0023293F">
        <w:rPr>
          <w:rFonts w:ascii="Tahoma" w:hAnsi="Tahoma" w:cs="Tahoma"/>
          <w:b/>
          <w:sz w:val="24"/>
          <w:szCs w:val="24"/>
        </w:rPr>
        <w:t>Ref:</w:t>
      </w:r>
      <w:r w:rsidRPr="0023293F">
        <w:rPr>
          <w:rFonts w:ascii="Tahoma" w:hAnsi="Tahoma" w:cs="Tahoma"/>
          <w:b/>
          <w:color w:val="FF0000"/>
          <w:sz w:val="24"/>
          <w:szCs w:val="24"/>
        </w:rPr>
        <w:t xml:space="preserve"> </w:t>
      </w:r>
      <w:r w:rsidRPr="0023293F">
        <w:rPr>
          <w:rFonts w:ascii="Tahoma" w:hAnsi="Tahoma" w:cs="Tahoma"/>
          <w:b/>
          <w:sz w:val="24"/>
          <w:szCs w:val="24"/>
        </w:rPr>
        <w:t>Tender No. BMTC/202</w:t>
      </w:r>
      <w:r w:rsidR="00572D27">
        <w:rPr>
          <w:rFonts w:ascii="Tahoma" w:hAnsi="Tahoma" w:cs="Tahoma"/>
          <w:b/>
          <w:sz w:val="24"/>
          <w:szCs w:val="24"/>
        </w:rPr>
        <w:t>6</w:t>
      </w:r>
      <w:r w:rsidRPr="0023293F">
        <w:rPr>
          <w:rFonts w:ascii="Tahoma" w:hAnsi="Tahoma" w:cs="Tahoma"/>
          <w:b/>
          <w:sz w:val="24"/>
          <w:szCs w:val="24"/>
        </w:rPr>
        <w:t>-2</w:t>
      </w:r>
      <w:r w:rsidR="00572D27">
        <w:rPr>
          <w:rFonts w:ascii="Tahoma" w:hAnsi="Tahoma" w:cs="Tahoma"/>
          <w:b/>
          <w:sz w:val="24"/>
          <w:szCs w:val="24"/>
        </w:rPr>
        <w:t>7</w:t>
      </w:r>
      <w:r w:rsidRPr="0023293F">
        <w:rPr>
          <w:rFonts w:ascii="Tahoma" w:hAnsi="Tahoma" w:cs="Tahoma"/>
          <w:b/>
          <w:sz w:val="24"/>
          <w:szCs w:val="24"/>
        </w:rPr>
        <w:t>/IND0</w:t>
      </w:r>
      <w:r w:rsidR="00572D27">
        <w:rPr>
          <w:rFonts w:ascii="Tahoma" w:hAnsi="Tahoma" w:cs="Tahoma"/>
          <w:b/>
          <w:sz w:val="24"/>
          <w:szCs w:val="24"/>
        </w:rPr>
        <w:t>309</w:t>
      </w:r>
      <w:r w:rsidRPr="0023293F">
        <w:rPr>
          <w:rFonts w:ascii="Tahoma" w:hAnsi="Tahoma" w:cs="Tahoma"/>
          <w:b/>
          <w:sz w:val="24"/>
          <w:szCs w:val="24"/>
        </w:rPr>
        <w:t>.</w:t>
      </w:r>
    </w:p>
    <w:p w:rsidR="00AE4057" w:rsidRDefault="00166371" w:rsidP="00825B52">
      <w:pPr>
        <w:numPr>
          <w:ilvl w:val="0"/>
          <w:numId w:val="4"/>
        </w:numPr>
        <w:tabs>
          <w:tab w:val="left" w:pos="426"/>
        </w:tabs>
        <w:spacing w:before="120" w:after="120"/>
        <w:ind w:left="709" w:right="1440" w:hanging="720"/>
        <w:jc w:val="both"/>
        <w:rPr>
          <w:rFonts w:ascii="Tahoma" w:hAnsi="Tahoma" w:cs="Tahoma"/>
          <w:b/>
          <w:sz w:val="24"/>
          <w:szCs w:val="24"/>
        </w:rPr>
      </w:pPr>
      <w:r>
        <w:rPr>
          <w:rFonts w:ascii="Tahoma" w:hAnsi="Tahoma" w:cs="Tahoma"/>
          <w:b/>
          <w:sz w:val="24"/>
          <w:szCs w:val="24"/>
        </w:rPr>
        <w:t>Submission o</w:t>
      </w:r>
      <w:r w:rsidRPr="00455718">
        <w:rPr>
          <w:rFonts w:ascii="Tahoma" w:hAnsi="Tahoma" w:cs="Tahoma"/>
          <w:b/>
          <w:sz w:val="24"/>
          <w:szCs w:val="24"/>
        </w:rPr>
        <w:t>f Tender Documents</w:t>
      </w:r>
    </w:p>
    <w:p w:rsidR="00AE4057" w:rsidRPr="00AE4057"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1052FD">
        <w:rPr>
          <w:rFonts w:ascii="Tahoma" w:hAnsi="Tahoma" w:cs="Tahoma"/>
          <w:sz w:val="24"/>
          <w:szCs w:val="24"/>
        </w:rPr>
        <w:t>The Tende</w:t>
      </w:r>
      <w:r>
        <w:rPr>
          <w:rFonts w:ascii="Tahoma" w:hAnsi="Tahoma" w:cs="Tahoma"/>
          <w:sz w:val="24"/>
          <w:szCs w:val="24"/>
        </w:rPr>
        <w:t>r</w:t>
      </w:r>
      <w:r w:rsidRPr="001052FD">
        <w:rPr>
          <w:rFonts w:ascii="Tahoma" w:hAnsi="Tahoma" w:cs="Tahoma"/>
          <w:sz w:val="24"/>
          <w:szCs w:val="24"/>
        </w:rPr>
        <w:t xml:space="preserve"> shall be submitted through </w:t>
      </w:r>
      <w:r w:rsidR="00711306">
        <w:rPr>
          <w:rFonts w:ascii="Tahoma" w:hAnsi="Tahoma" w:cs="Tahoma"/>
          <w:sz w:val="24"/>
          <w:szCs w:val="24"/>
        </w:rPr>
        <w:t xml:space="preserve">Karnataka Public </w:t>
      </w:r>
      <w:r w:rsidRPr="001052FD">
        <w:rPr>
          <w:rFonts w:ascii="Tahoma" w:hAnsi="Tahoma" w:cs="Tahoma"/>
          <w:sz w:val="24"/>
          <w:szCs w:val="24"/>
        </w:rPr>
        <w:t>Procurement Portal (</w:t>
      </w:r>
      <w:hyperlink r:id="rId8" w:history="1">
        <w:r w:rsidR="008210C8" w:rsidRPr="0022649E">
          <w:rPr>
            <w:rStyle w:val="Hyperlink"/>
            <w:rFonts w:ascii="Tahoma" w:hAnsi="Tahoma" w:cs="Tahoma"/>
            <w:sz w:val="24"/>
            <w:szCs w:val="24"/>
          </w:rPr>
          <w:t>http://kppp.karnataka.gov.in</w:t>
        </w:r>
      </w:hyperlink>
      <w:r w:rsidRPr="001052FD">
        <w:rPr>
          <w:rFonts w:ascii="Tahoma" w:hAnsi="Tahoma" w:cs="Tahoma"/>
          <w:sz w:val="24"/>
          <w:szCs w:val="24"/>
        </w:rPr>
        <w:t>). Vendors need to register the</w:t>
      </w:r>
      <w:r>
        <w:rPr>
          <w:rFonts w:ascii="Tahoma" w:hAnsi="Tahoma" w:cs="Tahoma"/>
          <w:sz w:val="24"/>
          <w:szCs w:val="24"/>
        </w:rPr>
        <w:t xml:space="preserve"> </w:t>
      </w:r>
      <w:r w:rsidR="000B6D6F">
        <w:rPr>
          <w:rFonts w:ascii="Tahoma" w:hAnsi="Tahoma" w:cs="Tahoma"/>
          <w:sz w:val="24"/>
          <w:szCs w:val="24"/>
        </w:rPr>
        <w:t xml:space="preserve">Karnataka Public </w:t>
      </w:r>
      <w:r w:rsidRPr="001052FD">
        <w:rPr>
          <w:rFonts w:ascii="Tahoma" w:hAnsi="Tahoma" w:cs="Tahoma"/>
          <w:sz w:val="24"/>
          <w:szCs w:val="24"/>
        </w:rPr>
        <w:t xml:space="preserve">Procurement portal to submit their bids online. The tender document can be viewed free of cost on </w:t>
      </w:r>
      <w:r w:rsidR="00E453E5">
        <w:rPr>
          <w:rFonts w:ascii="Tahoma" w:hAnsi="Tahoma" w:cs="Tahoma"/>
          <w:sz w:val="24"/>
          <w:szCs w:val="24"/>
        </w:rPr>
        <w:t xml:space="preserve">Karnataka Public </w:t>
      </w:r>
      <w:r w:rsidRPr="001052FD">
        <w:rPr>
          <w:rFonts w:ascii="Tahoma" w:hAnsi="Tahoma" w:cs="Tahoma"/>
          <w:sz w:val="24"/>
          <w:szCs w:val="24"/>
        </w:rPr>
        <w:t>Procurement Portal.</w:t>
      </w:r>
    </w:p>
    <w:p w:rsidR="00137D5F"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AE4057">
        <w:rPr>
          <w:rFonts w:ascii="Tahoma" w:hAnsi="Tahoma" w:cs="Tahoma"/>
          <w:sz w:val="24"/>
          <w:szCs w:val="24"/>
        </w:rPr>
        <w:t xml:space="preserve">The Tender is invited  as per provisions of the Karnataka Transparency in Public Procurement ACT-1999 in </w:t>
      </w:r>
      <w:r w:rsidRPr="00AE4057">
        <w:rPr>
          <w:rFonts w:ascii="Tahoma" w:hAnsi="Tahoma" w:cs="Tahoma"/>
          <w:b/>
          <w:sz w:val="24"/>
          <w:szCs w:val="24"/>
          <w:u w:val="single"/>
        </w:rPr>
        <w:t>two cover</w:t>
      </w:r>
      <w:r w:rsidRPr="00AE4057">
        <w:rPr>
          <w:rFonts w:ascii="Tahoma" w:hAnsi="Tahoma" w:cs="Tahoma"/>
          <w:sz w:val="24"/>
          <w:szCs w:val="24"/>
        </w:rPr>
        <w:t xml:space="preserve"> system i.e., Pre qualification (Technical) and Commercial offer separately .The following documents are available in the Tender Document.</w:t>
      </w:r>
    </w:p>
    <w:p w:rsidR="00137D5F" w:rsidRPr="00137D5F"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137D5F">
        <w:rPr>
          <w:rFonts w:ascii="Tahoma" w:hAnsi="Tahoma" w:cs="Tahoma"/>
          <w:b/>
          <w:sz w:val="24"/>
          <w:szCs w:val="24"/>
        </w:rPr>
        <w:t>Annexure A</w:t>
      </w:r>
      <w:r w:rsidRPr="00137D5F">
        <w:rPr>
          <w:rFonts w:ascii="Tahoma" w:hAnsi="Tahoma" w:cs="Tahoma"/>
          <w:sz w:val="24"/>
          <w:szCs w:val="24"/>
        </w:rPr>
        <w:t xml:space="preserve"> –Pre-qualification form (to be filled and uploaded in the same file and format).</w:t>
      </w:r>
    </w:p>
    <w:p w:rsidR="00137D5F" w:rsidRPr="00137D5F"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137D5F">
        <w:rPr>
          <w:rFonts w:ascii="Tahoma" w:hAnsi="Tahoma" w:cs="Tahoma"/>
          <w:b/>
          <w:sz w:val="24"/>
          <w:szCs w:val="24"/>
        </w:rPr>
        <w:t>Annexure A-1</w:t>
      </w:r>
      <w:r w:rsidRPr="00137D5F">
        <w:rPr>
          <w:rFonts w:ascii="Tahoma" w:hAnsi="Tahoma" w:cs="Tahoma"/>
          <w:sz w:val="24"/>
          <w:szCs w:val="24"/>
        </w:rPr>
        <w:t xml:space="preserve"> in respect of payment of Tender Processing Fee and Earnest Money Deposit (to be filled and uploaded in the same file and format).</w:t>
      </w:r>
    </w:p>
    <w:p w:rsidR="00137D5F"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137D5F">
        <w:rPr>
          <w:rFonts w:ascii="Tahoma" w:hAnsi="Tahoma" w:cs="Tahoma"/>
          <w:b/>
          <w:sz w:val="24"/>
          <w:szCs w:val="24"/>
        </w:rPr>
        <w:t>Annexure B</w:t>
      </w:r>
      <w:r w:rsidRPr="00137D5F">
        <w:rPr>
          <w:rFonts w:ascii="Tahoma" w:hAnsi="Tahoma" w:cs="Tahoma"/>
          <w:sz w:val="24"/>
          <w:szCs w:val="24"/>
        </w:rPr>
        <w:t xml:space="preserve"> –</w:t>
      </w:r>
      <w:r w:rsidR="00137D5F">
        <w:rPr>
          <w:rFonts w:ascii="Tahoma" w:hAnsi="Tahoma" w:cs="Tahoma"/>
          <w:sz w:val="24"/>
          <w:szCs w:val="24"/>
        </w:rPr>
        <w:t xml:space="preserve"> </w:t>
      </w:r>
      <w:r w:rsidRPr="00137D5F">
        <w:rPr>
          <w:rFonts w:ascii="Tahoma" w:hAnsi="Tahoma" w:cs="Tahoma"/>
          <w:sz w:val="24"/>
          <w:szCs w:val="24"/>
        </w:rPr>
        <w:t xml:space="preserve">Terms and Conditions, </w:t>
      </w:r>
      <w:r w:rsidRPr="00697C15">
        <w:rPr>
          <w:rFonts w:ascii="Tahoma" w:hAnsi="Tahoma" w:cs="Tahoma"/>
          <w:sz w:val="24"/>
          <w:szCs w:val="24"/>
        </w:rPr>
        <w:t xml:space="preserve">Specifications </w:t>
      </w:r>
      <w:r w:rsidRPr="00137D5F">
        <w:rPr>
          <w:rFonts w:ascii="Tahoma" w:hAnsi="Tahoma" w:cs="Tahoma"/>
          <w:sz w:val="24"/>
          <w:szCs w:val="24"/>
        </w:rPr>
        <w:t>(in the view only format and can be downloaded)</w:t>
      </w:r>
      <w:r w:rsidR="00C35093">
        <w:rPr>
          <w:rFonts w:ascii="Tahoma" w:hAnsi="Tahoma" w:cs="Tahoma"/>
          <w:sz w:val="24"/>
          <w:szCs w:val="24"/>
        </w:rPr>
        <w:t>.</w:t>
      </w:r>
    </w:p>
    <w:p w:rsidR="0011686E" w:rsidRPr="00195C24" w:rsidRDefault="0011686E" w:rsidP="009512C2">
      <w:pPr>
        <w:numPr>
          <w:ilvl w:val="0"/>
          <w:numId w:val="3"/>
        </w:numPr>
        <w:tabs>
          <w:tab w:val="left" w:pos="993"/>
        </w:tabs>
        <w:spacing w:before="120" w:after="120" w:line="360" w:lineRule="auto"/>
        <w:ind w:left="993" w:right="1" w:hanging="567"/>
        <w:jc w:val="both"/>
        <w:rPr>
          <w:rFonts w:ascii="Tahoma" w:hAnsi="Tahoma" w:cs="Tahoma"/>
          <w:b/>
          <w:sz w:val="24"/>
          <w:szCs w:val="24"/>
        </w:rPr>
      </w:pPr>
      <w:r w:rsidRPr="00137D5F">
        <w:rPr>
          <w:rFonts w:ascii="Tahoma" w:hAnsi="Tahoma" w:cs="Tahoma"/>
          <w:b/>
          <w:sz w:val="24"/>
          <w:szCs w:val="24"/>
        </w:rPr>
        <w:t>Annexure B-1</w:t>
      </w:r>
      <w:r w:rsidRPr="00137D5F">
        <w:rPr>
          <w:rFonts w:ascii="Tahoma" w:hAnsi="Tahoma" w:cs="Tahoma"/>
          <w:sz w:val="24"/>
          <w:szCs w:val="24"/>
        </w:rPr>
        <w:t xml:space="preserve"> – </w:t>
      </w:r>
      <w:r w:rsidR="00137D5F" w:rsidRPr="00525A75">
        <w:rPr>
          <w:rFonts w:ascii="Tahoma" w:hAnsi="Tahoma" w:cs="Tahoma"/>
          <w:sz w:val="24"/>
          <w:szCs w:val="24"/>
        </w:rPr>
        <w:t xml:space="preserve">Standard </w:t>
      </w:r>
      <w:r w:rsidRPr="00137D5F">
        <w:rPr>
          <w:rFonts w:ascii="Tahoma" w:hAnsi="Tahoma" w:cs="Tahoma"/>
          <w:sz w:val="24"/>
          <w:szCs w:val="24"/>
        </w:rPr>
        <w:t>Terms and Conditions (in the view only format and can be downloaded)</w:t>
      </w:r>
      <w:r w:rsidR="00C35093">
        <w:rPr>
          <w:rFonts w:ascii="Tahoma" w:hAnsi="Tahoma" w:cs="Tahoma"/>
          <w:sz w:val="24"/>
          <w:szCs w:val="24"/>
        </w:rPr>
        <w:t>.</w:t>
      </w:r>
    </w:p>
    <w:p w:rsidR="00195C24" w:rsidRPr="00195C24" w:rsidRDefault="00195C24" w:rsidP="00195C24">
      <w:pPr>
        <w:numPr>
          <w:ilvl w:val="0"/>
          <w:numId w:val="3"/>
        </w:numPr>
        <w:tabs>
          <w:tab w:val="left" w:pos="993"/>
        </w:tabs>
        <w:spacing w:before="120" w:after="120" w:line="360" w:lineRule="auto"/>
        <w:ind w:left="993" w:right="1" w:hanging="567"/>
        <w:jc w:val="both"/>
        <w:rPr>
          <w:rFonts w:ascii="Tahoma" w:hAnsi="Tahoma" w:cs="Tahoma"/>
          <w:b/>
          <w:sz w:val="24"/>
          <w:szCs w:val="24"/>
        </w:rPr>
      </w:pPr>
      <w:r>
        <w:rPr>
          <w:rFonts w:ascii="Tahoma" w:hAnsi="Tahoma" w:cs="Tahoma"/>
          <w:b/>
          <w:sz w:val="24"/>
          <w:szCs w:val="24"/>
        </w:rPr>
        <w:t>Annexure B-2:</w:t>
      </w:r>
      <w:r w:rsidRPr="00195C24">
        <w:rPr>
          <w:b/>
          <w:bCs/>
          <w:sz w:val="24"/>
        </w:rPr>
        <w:t xml:space="preserve"> </w:t>
      </w:r>
      <w:r w:rsidR="009D67F5" w:rsidRPr="009D67F5">
        <w:rPr>
          <w:rFonts w:ascii="Tahoma" w:hAnsi="Tahoma" w:cs="Tahoma"/>
          <w:bCs/>
          <w:sz w:val="24"/>
        </w:rPr>
        <w:t>G</w:t>
      </w:r>
      <w:r w:rsidR="009D67F5">
        <w:rPr>
          <w:rFonts w:ascii="Tahoma" w:hAnsi="Tahoma" w:cs="Tahoma"/>
          <w:bCs/>
          <w:sz w:val="24"/>
        </w:rPr>
        <w:t>overnment O</w:t>
      </w:r>
      <w:r w:rsidR="009D67F5" w:rsidRPr="009D67F5">
        <w:rPr>
          <w:rFonts w:ascii="Tahoma" w:hAnsi="Tahoma" w:cs="Tahoma"/>
          <w:bCs/>
          <w:sz w:val="24"/>
        </w:rPr>
        <w:t>rder regarding</w:t>
      </w:r>
      <w:r w:rsidR="009D67F5">
        <w:rPr>
          <w:b/>
          <w:bCs/>
          <w:sz w:val="24"/>
        </w:rPr>
        <w:t xml:space="preserve"> </w:t>
      </w:r>
      <w:r w:rsidR="009D67F5" w:rsidRPr="009D67F5">
        <w:rPr>
          <w:rFonts w:ascii="Tahoma" w:hAnsi="Tahoma" w:cs="Tahoma"/>
          <w:bCs/>
          <w:sz w:val="24"/>
        </w:rPr>
        <w:t>r</w:t>
      </w:r>
      <w:r w:rsidRPr="009D67F5">
        <w:rPr>
          <w:rFonts w:ascii="Tahoma" w:hAnsi="Tahoma" w:cs="Tahoma"/>
          <w:bCs/>
          <w:sz w:val="24"/>
        </w:rPr>
        <w:t>es</w:t>
      </w:r>
      <w:r w:rsidRPr="00195C24">
        <w:rPr>
          <w:rFonts w:ascii="Tahoma" w:hAnsi="Tahoma" w:cs="Tahoma"/>
          <w:bCs/>
          <w:sz w:val="24"/>
        </w:rPr>
        <w:t xml:space="preserve">trictions on public procurements from bidders of </w:t>
      </w:r>
      <w:r>
        <w:rPr>
          <w:rFonts w:ascii="Tahoma" w:hAnsi="Tahoma" w:cs="Tahoma"/>
          <w:bCs/>
          <w:sz w:val="24"/>
        </w:rPr>
        <w:t xml:space="preserve">country/ </w:t>
      </w:r>
      <w:r w:rsidRPr="00195C24">
        <w:rPr>
          <w:rFonts w:ascii="Tahoma" w:hAnsi="Tahoma" w:cs="Tahoma"/>
          <w:bCs/>
          <w:sz w:val="24"/>
        </w:rPr>
        <w:t>Countries which shares a Land Border with India</w:t>
      </w:r>
      <w:r>
        <w:rPr>
          <w:rFonts w:ascii="Tahoma" w:hAnsi="Tahoma" w:cs="Tahoma"/>
          <w:b/>
          <w:sz w:val="24"/>
          <w:szCs w:val="24"/>
        </w:rPr>
        <w:t xml:space="preserve"> </w:t>
      </w:r>
      <w:r w:rsidRPr="00137D5F">
        <w:rPr>
          <w:rFonts w:ascii="Tahoma" w:hAnsi="Tahoma" w:cs="Tahoma"/>
          <w:sz w:val="24"/>
          <w:szCs w:val="24"/>
        </w:rPr>
        <w:t>(in the view only format and can be downloaded</w:t>
      </w:r>
      <w:r w:rsidR="00284C6D">
        <w:rPr>
          <w:rFonts w:ascii="Tahoma" w:hAnsi="Tahoma" w:cs="Tahoma"/>
          <w:sz w:val="24"/>
          <w:szCs w:val="24"/>
        </w:rPr>
        <w:t>) and declaration-III has to be submitted in this regard.</w:t>
      </w:r>
    </w:p>
    <w:p w:rsidR="004F6E03" w:rsidRDefault="00137D5F" w:rsidP="009D67F5">
      <w:pPr>
        <w:numPr>
          <w:ilvl w:val="0"/>
          <w:numId w:val="3"/>
        </w:numPr>
        <w:tabs>
          <w:tab w:val="left" w:pos="993"/>
        </w:tabs>
        <w:spacing w:after="120" w:line="360" w:lineRule="auto"/>
        <w:ind w:left="993" w:right="1" w:hanging="567"/>
        <w:jc w:val="both"/>
        <w:rPr>
          <w:rFonts w:ascii="Tahoma" w:hAnsi="Tahoma" w:cs="Tahoma"/>
          <w:sz w:val="24"/>
          <w:szCs w:val="24"/>
        </w:rPr>
      </w:pPr>
      <w:r>
        <w:rPr>
          <w:rFonts w:ascii="Tahoma" w:hAnsi="Tahoma" w:cs="Tahoma"/>
          <w:b/>
          <w:sz w:val="24"/>
          <w:szCs w:val="24"/>
        </w:rPr>
        <w:t xml:space="preserve">Declaration </w:t>
      </w:r>
      <w:r w:rsidR="00CD1E49">
        <w:rPr>
          <w:rFonts w:ascii="Tahoma" w:hAnsi="Tahoma" w:cs="Tahoma"/>
          <w:b/>
          <w:sz w:val="24"/>
          <w:szCs w:val="24"/>
        </w:rPr>
        <w:t>I</w:t>
      </w:r>
      <w:r w:rsidR="00147EEF">
        <w:rPr>
          <w:rFonts w:ascii="Tahoma" w:hAnsi="Tahoma" w:cs="Tahoma"/>
          <w:sz w:val="24"/>
          <w:szCs w:val="24"/>
        </w:rPr>
        <w:t xml:space="preserve"> </w:t>
      </w:r>
      <w:r w:rsidR="0011686E" w:rsidRPr="001052FD">
        <w:rPr>
          <w:rFonts w:ascii="Tahoma" w:hAnsi="Tahoma" w:cs="Tahoma"/>
          <w:sz w:val="24"/>
          <w:szCs w:val="24"/>
        </w:rPr>
        <w:t>-</w:t>
      </w:r>
      <w:r>
        <w:rPr>
          <w:rFonts w:ascii="Tahoma" w:hAnsi="Tahoma" w:cs="Tahoma"/>
          <w:sz w:val="24"/>
          <w:szCs w:val="24"/>
        </w:rPr>
        <w:t xml:space="preserve"> </w:t>
      </w:r>
      <w:r w:rsidR="0011686E" w:rsidRPr="001052FD">
        <w:rPr>
          <w:rFonts w:ascii="Tahoma" w:hAnsi="Tahoma" w:cs="Tahoma"/>
          <w:sz w:val="24"/>
          <w:szCs w:val="24"/>
        </w:rPr>
        <w:t xml:space="preserve">Declaration towards offering lowest rate on Rs. </w:t>
      </w:r>
      <w:r w:rsidR="0011686E">
        <w:rPr>
          <w:rFonts w:ascii="Tahoma" w:hAnsi="Tahoma" w:cs="Tahoma"/>
          <w:sz w:val="24"/>
          <w:szCs w:val="24"/>
        </w:rPr>
        <w:t>2</w:t>
      </w:r>
      <w:r w:rsidR="0011686E" w:rsidRPr="001052FD">
        <w:rPr>
          <w:rFonts w:ascii="Tahoma" w:hAnsi="Tahoma" w:cs="Tahoma"/>
          <w:sz w:val="24"/>
          <w:szCs w:val="24"/>
        </w:rPr>
        <w:t xml:space="preserve">0 </w:t>
      </w:r>
      <w:r w:rsidR="00335925">
        <w:rPr>
          <w:rFonts w:ascii="Tahoma" w:hAnsi="Tahoma" w:cs="Tahoma"/>
          <w:sz w:val="24"/>
          <w:szCs w:val="24"/>
        </w:rPr>
        <w:t>Stamp</w:t>
      </w:r>
      <w:r w:rsidR="0011686E" w:rsidRPr="001052FD">
        <w:rPr>
          <w:rFonts w:ascii="Tahoma" w:hAnsi="Tahoma" w:cs="Tahoma"/>
          <w:sz w:val="24"/>
          <w:szCs w:val="24"/>
        </w:rPr>
        <w:t xml:space="preserve"> paper</w:t>
      </w:r>
      <w:r w:rsidR="00147EEF">
        <w:rPr>
          <w:rFonts w:ascii="Tahoma" w:hAnsi="Tahoma" w:cs="Tahoma"/>
          <w:sz w:val="24"/>
          <w:szCs w:val="24"/>
        </w:rPr>
        <w:t xml:space="preserve"> </w:t>
      </w:r>
      <w:r w:rsidR="0011686E" w:rsidRPr="001052FD">
        <w:rPr>
          <w:rFonts w:ascii="Tahoma" w:hAnsi="Tahoma" w:cs="Tahoma"/>
          <w:sz w:val="24"/>
          <w:szCs w:val="24"/>
        </w:rPr>
        <w:t>(in the view only format and can be downloaded</w:t>
      </w:r>
      <w:r>
        <w:rPr>
          <w:rFonts w:ascii="Tahoma" w:hAnsi="Tahoma" w:cs="Tahoma"/>
          <w:sz w:val="24"/>
          <w:szCs w:val="24"/>
        </w:rPr>
        <w:t xml:space="preserve"> </w:t>
      </w:r>
      <w:r w:rsidR="0011686E" w:rsidRPr="001052FD">
        <w:rPr>
          <w:rFonts w:ascii="Tahoma" w:hAnsi="Tahoma" w:cs="Tahoma"/>
          <w:sz w:val="24"/>
          <w:szCs w:val="24"/>
        </w:rPr>
        <w:t>-</w:t>
      </w:r>
      <w:r>
        <w:rPr>
          <w:rFonts w:ascii="Tahoma" w:hAnsi="Tahoma" w:cs="Tahoma"/>
          <w:sz w:val="24"/>
          <w:szCs w:val="24"/>
        </w:rPr>
        <w:t xml:space="preserve"> to be up</w:t>
      </w:r>
      <w:r w:rsidR="0011686E" w:rsidRPr="001052FD">
        <w:rPr>
          <w:rFonts w:ascii="Tahoma" w:hAnsi="Tahoma" w:cs="Tahoma"/>
          <w:sz w:val="24"/>
          <w:szCs w:val="24"/>
        </w:rPr>
        <w:t xml:space="preserve">loaded </w:t>
      </w:r>
      <w:r w:rsidR="00CD1E49">
        <w:rPr>
          <w:rFonts w:ascii="Tahoma" w:hAnsi="Tahoma" w:cs="Tahoma"/>
          <w:sz w:val="24"/>
          <w:szCs w:val="24"/>
        </w:rPr>
        <w:t xml:space="preserve">to the </w:t>
      </w:r>
      <w:r w:rsidR="00436588">
        <w:rPr>
          <w:rFonts w:ascii="Tahoma" w:hAnsi="Tahoma" w:cs="Tahoma"/>
          <w:sz w:val="24"/>
          <w:szCs w:val="24"/>
        </w:rPr>
        <w:t>KPPP</w:t>
      </w:r>
      <w:r w:rsidR="00CD1E49">
        <w:rPr>
          <w:rFonts w:ascii="Tahoma" w:hAnsi="Tahoma" w:cs="Tahoma"/>
          <w:sz w:val="24"/>
          <w:szCs w:val="24"/>
        </w:rPr>
        <w:t xml:space="preserve"> portal </w:t>
      </w:r>
      <w:r w:rsidR="00E7511F">
        <w:rPr>
          <w:rFonts w:ascii="Tahoma" w:hAnsi="Tahoma" w:cs="Tahoma"/>
          <w:sz w:val="24"/>
          <w:szCs w:val="24"/>
        </w:rPr>
        <w:t xml:space="preserve">duly filled &amp; signed </w:t>
      </w:r>
      <w:r w:rsidR="0011686E" w:rsidRPr="001052FD">
        <w:rPr>
          <w:rFonts w:ascii="Tahoma" w:hAnsi="Tahoma" w:cs="Tahoma"/>
          <w:sz w:val="24"/>
          <w:szCs w:val="24"/>
        </w:rPr>
        <w:t>and attached to Pre-qualification offer)</w:t>
      </w:r>
      <w:r w:rsidR="0011686E">
        <w:rPr>
          <w:rFonts w:ascii="Tahoma" w:hAnsi="Tahoma" w:cs="Tahoma"/>
          <w:sz w:val="24"/>
          <w:szCs w:val="24"/>
        </w:rPr>
        <w:t>.</w:t>
      </w:r>
    </w:p>
    <w:p w:rsidR="004F6E03" w:rsidRPr="00195C24" w:rsidRDefault="004F6E03" w:rsidP="009D67F5">
      <w:pPr>
        <w:numPr>
          <w:ilvl w:val="0"/>
          <w:numId w:val="3"/>
        </w:numPr>
        <w:tabs>
          <w:tab w:val="left" w:pos="993"/>
        </w:tabs>
        <w:spacing w:line="360" w:lineRule="auto"/>
        <w:ind w:left="993" w:right="1" w:hanging="567"/>
        <w:jc w:val="both"/>
        <w:rPr>
          <w:rFonts w:ascii="Tahoma" w:hAnsi="Tahoma" w:cs="Tahoma"/>
          <w:sz w:val="24"/>
          <w:szCs w:val="24"/>
        </w:rPr>
      </w:pPr>
      <w:r>
        <w:rPr>
          <w:rFonts w:ascii="Tahoma" w:hAnsi="Tahoma" w:cs="Tahoma"/>
          <w:b/>
          <w:sz w:val="24"/>
          <w:szCs w:val="24"/>
        </w:rPr>
        <w:lastRenderedPageBreak/>
        <w:t xml:space="preserve">Declaration </w:t>
      </w:r>
      <w:r w:rsidR="00CD1E49">
        <w:rPr>
          <w:rFonts w:ascii="Tahoma" w:hAnsi="Tahoma" w:cs="Tahoma"/>
          <w:b/>
          <w:sz w:val="24"/>
          <w:szCs w:val="24"/>
        </w:rPr>
        <w:t>II</w:t>
      </w:r>
      <w:r w:rsidR="00147EEF" w:rsidRPr="004F6E03">
        <w:rPr>
          <w:rFonts w:ascii="Tahoma" w:hAnsi="Tahoma" w:cs="Tahoma"/>
          <w:b/>
          <w:sz w:val="24"/>
          <w:szCs w:val="24"/>
        </w:rPr>
        <w:t xml:space="preserve"> – </w:t>
      </w:r>
      <w:r w:rsidR="00147EEF" w:rsidRPr="004F6E03">
        <w:rPr>
          <w:rFonts w:ascii="Tahoma" w:hAnsi="Tahoma" w:cs="Tahoma"/>
          <w:sz w:val="24"/>
          <w:szCs w:val="24"/>
        </w:rPr>
        <w:t xml:space="preserve">This declaration to be submitted </w:t>
      </w:r>
      <w:r>
        <w:rPr>
          <w:rFonts w:ascii="Tahoma" w:hAnsi="Tahoma" w:cs="Tahoma"/>
          <w:sz w:val="24"/>
          <w:szCs w:val="24"/>
        </w:rPr>
        <w:t>by</w:t>
      </w:r>
      <w:r w:rsidR="00147EEF" w:rsidRPr="004F6E03">
        <w:rPr>
          <w:rFonts w:ascii="Tahoma" w:hAnsi="Tahoma" w:cs="Tahoma"/>
          <w:sz w:val="24"/>
          <w:szCs w:val="24"/>
        </w:rPr>
        <w:t xml:space="preserve"> the Principal firm (in case the Principal firm/ manufacturers will execute supplies through their dist</w:t>
      </w:r>
      <w:r>
        <w:rPr>
          <w:rFonts w:ascii="Tahoma" w:hAnsi="Tahoma" w:cs="Tahoma"/>
          <w:sz w:val="24"/>
          <w:szCs w:val="24"/>
        </w:rPr>
        <w:t xml:space="preserve">ributor) on Rs.20 &amp; above </w:t>
      </w:r>
      <w:r w:rsidR="00335925">
        <w:rPr>
          <w:rFonts w:ascii="Tahoma" w:hAnsi="Tahoma" w:cs="Tahoma"/>
          <w:sz w:val="24"/>
          <w:szCs w:val="24"/>
        </w:rPr>
        <w:t>stamp</w:t>
      </w:r>
      <w:r>
        <w:rPr>
          <w:rFonts w:ascii="Tahoma" w:hAnsi="Tahoma" w:cs="Tahoma"/>
          <w:sz w:val="24"/>
          <w:szCs w:val="24"/>
        </w:rPr>
        <w:t xml:space="preserve"> P</w:t>
      </w:r>
      <w:r w:rsidR="00147EEF" w:rsidRPr="004F6E03">
        <w:rPr>
          <w:rFonts w:ascii="Tahoma" w:hAnsi="Tahoma" w:cs="Tahoma"/>
          <w:sz w:val="24"/>
          <w:szCs w:val="24"/>
        </w:rPr>
        <w:t>aper (in the view only format a</w:t>
      </w:r>
      <w:r>
        <w:rPr>
          <w:rFonts w:ascii="Tahoma" w:hAnsi="Tahoma" w:cs="Tahoma"/>
          <w:sz w:val="24"/>
          <w:szCs w:val="24"/>
        </w:rPr>
        <w:t>nd can be downloaded – to be up</w:t>
      </w:r>
      <w:r w:rsidR="00147EEF" w:rsidRPr="004F6E03">
        <w:rPr>
          <w:rFonts w:ascii="Tahoma" w:hAnsi="Tahoma" w:cs="Tahoma"/>
          <w:sz w:val="24"/>
          <w:szCs w:val="24"/>
        </w:rPr>
        <w:t>loaded</w:t>
      </w:r>
      <w:r w:rsidR="00CD1E49">
        <w:rPr>
          <w:rFonts w:ascii="Tahoma" w:hAnsi="Tahoma" w:cs="Tahoma"/>
          <w:sz w:val="24"/>
          <w:szCs w:val="24"/>
        </w:rPr>
        <w:t xml:space="preserve"> to the </w:t>
      </w:r>
      <w:r w:rsidR="00436588">
        <w:rPr>
          <w:rFonts w:ascii="Tahoma" w:hAnsi="Tahoma" w:cs="Tahoma"/>
          <w:sz w:val="24"/>
          <w:szCs w:val="24"/>
        </w:rPr>
        <w:t>KPPP</w:t>
      </w:r>
      <w:r w:rsidR="00CD1E49">
        <w:rPr>
          <w:rFonts w:ascii="Tahoma" w:hAnsi="Tahoma" w:cs="Tahoma"/>
          <w:sz w:val="24"/>
          <w:szCs w:val="24"/>
        </w:rPr>
        <w:t xml:space="preserve"> portal</w:t>
      </w:r>
      <w:r w:rsidR="00147EEF" w:rsidRPr="004F6E03">
        <w:rPr>
          <w:rFonts w:ascii="Tahoma" w:hAnsi="Tahoma" w:cs="Tahoma"/>
          <w:sz w:val="24"/>
          <w:szCs w:val="24"/>
        </w:rPr>
        <w:t xml:space="preserve"> </w:t>
      </w:r>
      <w:r w:rsidR="00E7511F">
        <w:rPr>
          <w:rFonts w:ascii="Tahoma" w:hAnsi="Tahoma" w:cs="Tahoma"/>
          <w:sz w:val="24"/>
          <w:szCs w:val="24"/>
        </w:rPr>
        <w:t xml:space="preserve">duly filled  &amp; signed </w:t>
      </w:r>
      <w:r w:rsidR="00147EEF" w:rsidRPr="004F6E03">
        <w:rPr>
          <w:rFonts w:ascii="Tahoma" w:hAnsi="Tahoma" w:cs="Tahoma"/>
          <w:sz w:val="24"/>
          <w:szCs w:val="24"/>
        </w:rPr>
        <w:t xml:space="preserve">and attached to </w:t>
      </w:r>
      <w:r w:rsidR="001E1F9A" w:rsidRPr="004F6E03">
        <w:rPr>
          <w:rFonts w:ascii="Tahoma" w:hAnsi="Tahoma" w:cs="Tahoma"/>
          <w:sz w:val="24"/>
          <w:szCs w:val="24"/>
        </w:rPr>
        <w:t>Pre-qualification</w:t>
      </w:r>
      <w:r w:rsidR="00147EEF" w:rsidRPr="004F6E03">
        <w:rPr>
          <w:rFonts w:ascii="Tahoma" w:hAnsi="Tahoma" w:cs="Tahoma"/>
          <w:sz w:val="24"/>
          <w:szCs w:val="24"/>
        </w:rPr>
        <w:t xml:space="preserve"> offer </w:t>
      </w:r>
      <w:r w:rsidR="00147EEF" w:rsidRPr="00195C24">
        <w:rPr>
          <w:rFonts w:ascii="Tahoma" w:hAnsi="Tahoma" w:cs="Tahoma"/>
          <w:sz w:val="24"/>
          <w:szCs w:val="24"/>
        </w:rPr>
        <w:t xml:space="preserve">duly filled). </w:t>
      </w:r>
    </w:p>
    <w:p w:rsidR="00CD1E49" w:rsidRPr="00CD1E49" w:rsidRDefault="00195C24" w:rsidP="0060245F">
      <w:pPr>
        <w:numPr>
          <w:ilvl w:val="0"/>
          <w:numId w:val="3"/>
        </w:numPr>
        <w:tabs>
          <w:tab w:val="left" w:pos="993"/>
        </w:tabs>
        <w:spacing w:before="120" w:line="360" w:lineRule="auto"/>
        <w:ind w:left="993" w:right="1" w:hanging="567"/>
        <w:jc w:val="both"/>
        <w:rPr>
          <w:rFonts w:ascii="Tahoma" w:hAnsi="Tahoma" w:cs="Tahoma"/>
          <w:bCs/>
          <w:sz w:val="24"/>
        </w:rPr>
      </w:pPr>
      <w:r>
        <w:rPr>
          <w:rFonts w:ascii="Tahoma" w:hAnsi="Tahoma" w:cs="Tahoma"/>
          <w:b/>
          <w:sz w:val="24"/>
          <w:szCs w:val="24"/>
        </w:rPr>
        <w:t xml:space="preserve">Declaration </w:t>
      </w:r>
      <w:r w:rsidR="00CD1E49">
        <w:rPr>
          <w:rFonts w:ascii="Tahoma" w:hAnsi="Tahoma" w:cs="Tahoma"/>
          <w:b/>
          <w:sz w:val="24"/>
          <w:szCs w:val="24"/>
        </w:rPr>
        <w:t>III</w:t>
      </w:r>
      <w:r>
        <w:rPr>
          <w:rFonts w:ascii="Tahoma" w:hAnsi="Tahoma" w:cs="Tahoma"/>
          <w:b/>
          <w:sz w:val="24"/>
          <w:szCs w:val="24"/>
        </w:rPr>
        <w:t>-</w:t>
      </w:r>
      <w:r>
        <w:rPr>
          <w:rFonts w:ascii="Tahoma" w:hAnsi="Tahoma" w:cs="Tahoma"/>
          <w:sz w:val="24"/>
          <w:szCs w:val="24"/>
        </w:rPr>
        <w:t xml:space="preserve"> </w:t>
      </w:r>
      <w:r w:rsidRPr="00195C24">
        <w:rPr>
          <w:rFonts w:ascii="Tahoma" w:hAnsi="Tahoma" w:cs="Tahoma"/>
          <w:color w:val="000000"/>
          <w:spacing w:val="4"/>
          <w:sz w:val="24"/>
          <w:szCs w:val="24"/>
        </w:rPr>
        <w:t xml:space="preserve">Compliance </w:t>
      </w:r>
      <w:r w:rsidRPr="00195C24">
        <w:rPr>
          <w:rFonts w:ascii="Tahoma" w:hAnsi="Tahoma" w:cs="Tahoma"/>
          <w:bCs/>
          <w:sz w:val="24"/>
        </w:rPr>
        <w:t>Certificate regarding restrictions on public procurements from bidders of</w:t>
      </w:r>
      <w:r w:rsidR="00E7511F">
        <w:rPr>
          <w:rFonts w:ascii="Tahoma" w:hAnsi="Tahoma" w:cs="Tahoma"/>
          <w:bCs/>
          <w:sz w:val="24"/>
        </w:rPr>
        <w:t xml:space="preserve"> such country/</w:t>
      </w:r>
      <w:r w:rsidRPr="00195C24">
        <w:rPr>
          <w:rFonts w:ascii="Tahoma" w:hAnsi="Tahoma" w:cs="Tahoma"/>
          <w:bCs/>
          <w:sz w:val="24"/>
        </w:rPr>
        <w:t xml:space="preserve"> countries which shares a Land Border with India</w:t>
      </w:r>
      <w:r w:rsidR="00CD1E49">
        <w:rPr>
          <w:rFonts w:ascii="Tahoma" w:hAnsi="Tahoma" w:cs="Tahoma"/>
          <w:bCs/>
          <w:sz w:val="24"/>
        </w:rPr>
        <w:t xml:space="preserve"> </w:t>
      </w:r>
      <w:r w:rsidR="00335925">
        <w:rPr>
          <w:rFonts w:ascii="Tahoma" w:hAnsi="Tahoma" w:cs="Tahoma"/>
          <w:sz w:val="24"/>
          <w:szCs w:val="24"/>
        </w:rPr>
        <w:t>on Rs.20 &amp; above stamp P</w:t>
      </w:r>
      <w:r w:rsidR="00335925" w:rsidRPr="004F6E03">
        <w:rPr>
          <w:rFonts w:ascii="Tahoma" w:hAnsi="Tahoma" w:cs="Tahoma"/>
          <w:sz w:val="24"/>
          <w:szCs w:val="24"/>
        </w:rPr>
        <w:t xml:space="preserve">aper </w:t>
      </w:r>
      <w:r w:rsidR="00CD1E49" w:rsidRPr="00CD1E49">
        <w:rPr>
          <w:rFonts w:ascii="Tahoma" w:hAnsi="Tahoma" w:cs="Tahoma"/>
          <w:sz w:val="24"/>
          <w:szCs w:val="24"/>
        </w:rPr>
        <w:t xml:space="preserve">(in the view only format and can be downloaded – to be uploaded to the </w:t>
      </w:r>
      <w:r w:rsidR="00436588">
        <w:rPr>
          <w:rFonts w:ascii="Tahoma" w:hAnsi="Tahoma" w:cs="Tahoma"/>
          <w:sz w:val="24"/>
          <w:szCs w:val="24"/>
        </w:rPr>
        <w:t>KPPP</w:t>
      </w:r>
      <w:r w:rsidR="00CD1E49" w:rsidRPr="00CD1E49">
        <w:rPr>
          <w:rFonts w:ascii="Tahoma" w:hAnsi="Tahoma" w:cs="Tahoma"/>
          <w:sz w:val="24"/>
          <w:szCs w:val="24"/>
        </w:rPr>
        <w:t xml:space="preserve"> portal</w:t>
      </w:r>
      <w:r w:rsidR="00E7511F">
        <w:rPr>
          <w:rFonts w:ascii="Tahoma" w:hAnsi="Tahoma" w:cs="Tahoma"/>
          <w:sz w:val="24"/>
          <w:szCs w:val="24"/>
        </w:rPr>
        <w:t xml:space="preserve"> duly signed</w:t>
      </w:r>
      <w:r w:rsidR="00CD1E49" w:rsidRPr="00CD1E49">
        <w:rPr>
          <w:rFonts w:ascii="Tahoma" w:hAnsi="Tahoma" w:cs="Tahoma"/>
          <w:sz w:val="24"/>
          <w:szCs w:val="24"/>
        </w:rPr>
        <w:t xml:space="preserve"> and attached to </w:t>
      </w:r>
      <w:r w:rsidR="001E1F9A" w:rsidRPr="00CD1E49">
        <w:rPr>
          <w:rFonts w:ascii="Tahoma" w:hAnsi="Tahoma" w:cs="Tahoma"/>
          <w:sz w:val="24"/>
          <w:szCs w:val="24"/>
        </w:rPr>
        <w:t>Pre-qualification</w:t>
      </w:r>
      <w:r w:rsidR="00CD1E49" w:rsidRPr="00CD1E49">
        <w:rPr>
          <w:rFonts w:ascii="Tahoma" w:hAnsi="Tahoma" w:cs="Tahoma"/>
          <w:sz w:val="24"/>
          <w:szCs w:val="24"/>
        </w:rPr>
        <w:t xml:space="preserve"> offer</w:t>
      </w:r>
      <w:r w:rsidR="00E7511F">
        <w:rPr>
          <w:rFonts w:ascii="Tahoma" w:hAnsi="Tahoma" w:cs="Tahoma"/>
          <w:sz w:val="24"/>
          <w:szCs w:val="24"/>
        </w:rPr>
        <w:t xml:space="preserve">) </w:t>
      </w:r>
      <w:r w:rsidR="00CD1E49" w:rsidRPr="00CD1E49">
        <w:rPr>
          <w:rFonts w:ascii="Tahoma" w:hAnsi="Tahoma" w:cs="Tahoma"/>
          <w:sz w:val="24"/>
          <w:szCs w:val="24"/>
        </w:rPr>
        <w:t xml:space="preserve"> </w:t>
      </w:r>
    </w:p>
    <w:p w:rsidR="004F6E03" w:rsidRDefault="0011686E" w:rsidP="009512C2">
      <w:pPr>
        <w:numPr>
          <w:ilvl w:val="0"/>
          <w:numId w:val="3"/>
        </w:numPr>
        <w:tabs>
          <w:tab w:val="left" w:pos="993"/>
        </w:tabs>
        <w:spacing w:before="120" w:after="120" w:line="360" w:lineRule="auto"/>
        <w:ind w:left="993" w:right="1" w:hanging="567"/>
        <w:jc w:val="both"/>
        <w:rPr>
          <w:rFonts w:ascii="Tahoma" w:hAnsi="Tahoma" w:cs="Tahoma"/>
          <w:sz w:val="24"/>
          <w:szCs w:val="24"/>
        </w:rPr>
      </w:pPr>
      <w:r w:rsidRPr="004F6E03">
        <w:rPr>
          <w:rFonts w:ascii="Tahoma" w:hAnsi="Tahoma" w:cs="Tahoma"/>
          <w:b/>
          <w:sz w:val="24"/>
          <w:szCs w:val="24"/>
        </w:rPr>
        <w:t>Addition</w:t>
      </w:r>
      <w:r w:rsidR="00462DEF" w:rsidRPr="004F6E03">
        <w:rPr>
          <w:rFonts w:ascii="Tahoma" w:hAnsi="Tahoma" w:cs="Tahoma"/>
          <w:b/>
          <w:sz w:val="24"/>
          <w:szCs w:val="24"/>
        </w:rPr>
        <w:t>al</w:t>
      </w:r>
      <w:r w:rsidRPr="004F6E03">
        <w:rPr>
          <w:rFonts w:ascii="Tahoma" w:hAnsi="Tahoma" w:cs="Tahoma"/>
          <w:b/>
          <w:sz w:val="24"/>
          <w:szCs w:val="24"/>
        </w:rPr>
        <w:t xml:space="preserve"> format</w:t>
      </w:r>
      <w:r w:rsidRPr="004F6E03">
        <w:rPr>
          <w:rFonts w:ascii="Tahoma" w:hAnsi="Tahoma" w:cs="Tahoma"/>
          <w:sz w:val="24"/>
          <w:szCs w:val="24"/>
        </w:rPr>
        <w:t xml:space="preserve"> (in the view only format and can be downloaded – to be uploaded and attached to pre-qualification offer duly filled). </w:t>
      </w:r>
    </w:p>
    <w:p w:rsidR="009B26D9" w:rsidRDefault="00147EEF" w:rsidP="009512C2">
      <w:pPr>
        <w:numPr>
          <w:ilvl w:val="0"/>
          <w:numId w:val="3"/>
        </w:numPr>
        <w:tabs>
          <w:tab w:val="left" w:pos="993"/>
        </w:tabs>
        <w:spacing w:line="360" w:lineRule="auto"/>
        <w:ind w:left="993" w:right="1" w:hanging="567"/>
        <w:jc w:val="both"/>
        <w:rPr>
          <w:rFonts w:ascii="Tahoma" w:hAnsi="Tahoma" w:cs="Tahoma"/>
          <w:sz w:val="24"/>
          <w:szCs w:val="24"/>
        </w:rPr>
      </w:pPr>
      <w:r>
        <w:rPr>
          <w:rFonts w:ascii="Tahoma" w:hAnsi="Tahoma" w:cs="Tahoma"/>
          <w:sz w:val="24"/>
          <w:szCs w:val="24"/>
        </w:rPr>
        <w:t>The offer with condition</w:t>
      </w:r>
      <w:r w:rsidR="009D67F5">
        <w:rPr>
          <w:rFonts w:ascii="Tahoma" w:hAnsi="Tahoma" w:cs="Tahoma"/>
          <w:sz w:val="24"/>
          <w:szCs w:val="24"/>
        </w:rPr>
        <w:t xml:space="preserve">s </w:t>
      </w:r>
      <w:r>
        <w:rPr>
          <w:rFonts w:ascii="Tahoma" w:hAnsi="Tahoma" w:cs="Tahoma"/>
          <w:sz w:val="24"/>
          <w:szCs w:val="24"/>
        </w:rPr>
        <w:t>are liable to</w:t>
      </w:r>
      <w:r w:rsidR="009D67F5">
        <w:rPr>
          <w:rFonts w:ascii="Tahoma" w:hAnsi="Tahoma" w:cs="Tahoma"/>
          <w:sz w:val="24"/>
          <w:szCs w:val="24"/>
        </w:rPr>
        <w:t xml:space="preserve"> be rejected (Conditional offers are liable for rejection</w:t>
      </w:r>
      <w:r w:rsidR="00A54D83">
        <w:rPr>
          <w:rFonts w:ascii="Tahoma" w:hAnsi="Tahoma" w:cs="Tahoma"/>
          <w:sz w:val="24"/>
          <w:szCs w:val="24"/>
        </w:rPr>
        <w:t>)</w:t>
      </w:r>
      <w:r w:rsidR="009D67F5">
        <w:rPr>
          <w:rFonts w:ascii="Tahoma" w:hAnsi="Tahoma" w:cs="Tahoma"/>
          <w:sz w:val="24"/>
          <w:szCs w:val="24"/>
        </w:rPr>
        <w:t>.</w:t>
      </w:r>
    </w:p>
    <w:p w:rsidR="00B91B82" w:rsidRPr="00B130A3" w:rsidRDefault="00B91B82" w:rsidP="00B130A3">
      <w:pPr>
        <w:tabs>
          <w:tab w:val="left" w:pos="993"/>
        </w:tabs>
        <w:spacing w:line="360" w:lineRule="auto"/>
        <w:ind w:left="993" w:right="1" w:firstLine="720"/>
        <w:jc w:val="both"/>
        <w:rPr>
          <w:rFonts w:ascii="Tahoma" w:hAnsi="Tahoma" w:cs="Tahoma"/>
          <w:sz w:val="2"/>
          <w:szCs w:val="24"/>
        </w:rPr>
      </w:pPr>
    </w:p>
    <w:p w:rsidR="00F068CD" w:rsidRPr="00455718" w:rsidRDefault="00F068CD" w:rsidP="009512C2">
      <w:pPr>
        <w:numPr>
          <w:ilvl w:val="0"/>
          <w:numId w:val="4"/>
        </w:numPr>
        <w:tabs>
          <w:tab w:val="left" w:pos="426"/>
        </w:tabs>
        <w:spacing w:before="120" w:after="120"/>
        <w:ind w:right="1" w:hanging="720"/>
        <w:jc w:val="both"/>
        <w:rPr>
          <w:rFonts w:ascii="Tahoma" w:hAnsi="Tahoma" w:cs="Tahoma"/>
          <w:b/>
          <w:sz w:val="24"/>
          <w:szCs w:val="24"/>
        </w:rPr>
      </w:pPr>
      <w:r w:rsidRPr="00455718">
        <w:rPr>
          <w:rFonts w:ascii="Tahoma" w:hAnsi="Tahoma" w:cs="Tahoma"/>
          <w:b/>
          <w:sz w:val="24"/>
          <w:szCs w:val="24"/>
        </w:rPr>
        <w:t>Submission of Pr</w:t>
      </w:r>
      <w:r w:rsidR="000126FE" w:rsidRPr="00455718">
        <w:rPr>
          <w:rFonts w:ascii="Tahoma" w:hAnsi="Tahoma" w:cs="Tahoma"/>
          <w:b/>
          <w:sz w:val="24"/>
          <w:szCs w:val="24"/>
        </w:rPr>
        <w:t xml:space="preserve">e-qualification Offer through </w:t>
      </w:r>
      <w:r w:rsidR="00436588">
        <w:rPr>
          <w:rFonts w:ascii="Tahoma" w:hAnsi="Tahoma" w:cs="Tahoma"/>
          <w:b/>
          <w:sz w:val="24"/>
          <w:szCs w:val="24"/>
        </w:rPr>
        <w:t xml:space="preserve">Karnataka Public </w:t>
      </w:r>
      <w:r w:rsidR="00B91B82">
        <w:rPr>
          <w:rFonts w:ascii="Tahoma" w:hAnsi="Tahoma" w:cs="Tahoma"/>
          <w:b/>
          <w:sz w:val="24"/>
          <w:szCs w:val="24"/>
        </w:rPr>
        <w:t xml:space="preserve">Procurement </w:t>
      </w:r>
      <w:r w:rsidRPr="00455718">
        <w:rPr>
          <w:rFonts w:ascii="Tahoma" w:hAnsi="Tahoma" w:cs="Tahoma"/>
          <w:b/>
          <w:sz w:val="24"/>
          <w:szCs w:val="24"/>
        </w:rPr>
        <w:t xml:space="preserve">portal. </w:t>
      </w:r>
    </w:p>
    <w:p w:rsidR="00B91B82" w:rsidRDefault="00BE11CF" w:rsidP="009512C2">
      <w:pPr>
        <w:numPr>
          <w:ilvl w:val="1"/>
          <w:numId w:val="2"/>
        </w:numPr>
        <w:tabs>
          <w:tab w:val="clear" w:pos="1440"/>
          <w:tab w:val="num" w:pos="1134"/>
        </w:tabs>
        <w:spacing w:before="120" w:after="120" w:line="360" w:lineRule="auto"/>
        <w:ind w:left="1134" w:hanging="425"/>
        <w:jc w:val="both"/>
        <w:rPr>
          <w:rFonts w:ascii="Tahoma" w:hAnsi="Tahoma" w:cs="Tahoma"/>
          <w:sz w:val="24"/>
          <w:szCs w:val="24"/>
        </w:rPr>
      </w:pPr>
      <w:r w:rsidRPr="00455718">
        <w:rPr>
          <w:rFonts w:ascii="Tahoma" w:hAnsi="Tahoma" w:cs="Tahoma"/>
          <w:sz w:val="24"/>
          <w:szCs w:val="24"/>
        </w:rPr>
        <w:t xml:space="preserve">In the first cover Pre-qualification details as specified in the </w:t>
      </w:r>
      <w:r w:rsidR="00621784" w:rsidRPr="00455718">
        <w:rPr>
          <w:rFonts w:ascii="Tahoma" w:hAnsi="Tahoma" w:cs="Tahoma"/>
          <w:sz w:val="24"/>
          <w:szCs w:val="24"/>
        </w:rPr>
        <w:t xml:space="preserve">                </w:t>
      </w:r>
      <w:r w:rsidRPr="00455718">
        <w:rPr>
          <w:rFonts w:ascii="Tahoma" w:hAnsi="Tahoma" w:cs="Tahoma"/>
          <w:sz w:val="24"/>
          <w:szCs w:val="24"/>
        </w:rPr>
        <w:t xml:space="preserve">Annexure-A should be filled and the same should be uploaded. </w:t>
      </w:r>
    </w:p>
    <w:p w:rsidR="00BE11CF" w:rsidRPr="00B91B82" w:rsidRDefault="00BE11CF" w:rsidP="009512C2">
      <w:pPr>
        <w:numPr>
          <w:ilvl w:val="1"/>
          <w:numId w:val="2"/>
        </w:numPr>
        <w:tabs>
          <w:tab w:val="clear" w:pos="1440"/>
          <w:tab w:val="num" w:pos="1134"/>
        </w:tabs>
        <w:spacing w:before="120" w:after="120" w:line="360" w:lineRule="auto"/>
        <w:ind w:left="1134" w:hanging="425"/>
        <w:jc w:val="both"/>
        <w:rPr>
          <w:rFonts w:ascii="Tahoma" w:hAnsi="Tahoma" w:cs="Tahoma"/>
          <w:sz w:val="24"/>
          <w:szCs w:val="24"/>
        </w:rPr>
      </w:pPr>
      <w:r w:rsidRPr="00B91B82">
        <w:rPr>
          <w:rFonts w:ascii="Tahoma" w:hAnsi="Tahoma" w:cs="Tahoma"/>
          <w:sz w:val="24"/>
          <w:szCs w:val="24"/>
        </w:rPr>
        <w:t>The tenderers shall pay the tender processing fee and EMD through any of the following e-payment modes. The details are available at the end of this document.</w:t>
      </w:r>
    </w:p>
    <w:p w:rsidR="00312BDE" w:rsidRDefault="001928A2" w:rsidP="009512C2">
      <w:pPr>
        <w:numPr>
          <w:ilvl w:val="4"/>
          <w:numId w:val="2"/>
        </w:numPr>
        <w:spacing w:line="360" w:lineRule="auto"/>
        <w:ind w:left="1797" w:hanging="357"/>
        <w:jc w:val="both"/>
        <w:rPr>
          <w:rFonts w:ascii="Tahoma" w:hAnsi="Tahoma" w:cs="Tahoma"/>
          <w:sz w:val="24"/>
          <w:szCs w:val="24"/>
        </w:rPr>
      </w:pPr>
      <w:r w:rsidRPr="00455718">
        <w:rPr>
          <w:rFonts w:ascii="Tahoma" w:hAnsi="Tahoma" w:cs="Tahoma"/>
          <w:sz w:val="24"/>
          <w:szCs w:val="24"/>
        </w:rPr>
        <w:t xml:space="preserve"> </w:t>
      </w:r>
      <w:r w:rsidR="00BE11CF" w:rsidRPr="00455718">
        <w:rPr>
          <w:rFonts w:ascii="Tahoma" w:hAnsi="Tahoma" w:cs="Tahoma"/>
          <w:sz w:val="24"/>
          <w:szCs w:val="24"/>
        </w:rPr>
        <w:t>Credit Card</w:t>
      </w:r>
    </w:p>
    <w:p w:rsidR="001928A2" w:rsidRPr="00455718" w:rsidRDefault="001928A2" w:rsidP="009512C2">
      <w:pPr>
        <w:numPr>
          <w:ilvl w:val="4"/>
          <w:numId w:val="2"/>
        </w:numPr>
        <w:spacing w:line="360" w:lineRule="auto"/>
        <w:ind w:left="1797" w:hanging="357"/>
        <w:jc w:val="both"/>
        <w:rPr>
          <w:rFonts w:ascii="Tahoma" w:hAnsi="Tahoma" w:cs="Tahoma"/>
          <w:sz w:val="24"/>
          <w:szCs w:val="24"/>
        </w:rPr>
      </w:pPr>
      <w:r w:rsidRPr="00455718">
        <w:rPr>
          <w:rFonts w:ascii="Tahoma" w:hAnsi="Tahoma" w:cs="Tahoma"/>
          <w:sz w:val="24"/>
          <w:szCs w:val="24"/>
        </w:rPr>
        <w:t xml:space="preserve"> Debit Card</w:t>
      </w:r>
    </w:p>
    <w:p w:rsidR="001928A2" w:rsidRPr="00455718" w:rsidRDefault="001928A2" w:rsidP="009512C2">
      <w:pPr>
        <w:numPr>
          <w:ilvl w:val="4"/>
          <w:numId w:val="2"/>
        </w:numPr>
        <w:spacing w:line="360" w:lineRule="auto"/>
        <w:ind w:left="1797" w:hanging="357"/>
        <w:jc w:val="both"/>
        <w:rPr>
          <w:rFonts w:ascii="Tahoma" w:hAnsi="Tahoma" w:cs="Tahoma"/>
          <w:sz w:val="24"/>
          <w:szCs w:val="24"/>
        </w:rPr>
      </w:pPr>
      <w:r w:rsidRPr="00455718">
        <w:rPr>
          <w:rFonts w:ascii="Tahoma" w:hAnsi="Tahoma" w:cs="Tahoma"/>
          <w:sz w:val="24"/>
          <w:szCs w:val="24"/>
        </w:rPr>
        <w:t xml:space="preserve"> National Electronic Fund Transfer (NEFT)</w:t>
      </w:r>
    </w:p>
    <w:p w:rsidR="001928A2" w:rsidRPr="00455718" w:rsidRDefault="001928A2" w:rsidP="009512C2">
      <w:pPr>
        <w:numPr>
          <w:ilvl w:val="4"/>
          <w:numId w:val="2"/>
        </w:numPr>
        <w:spacing w:line="360" w:lineRule="auto"/>
        <w:ind w:left="1797" w:hanging="357"/>
        <w:jc w:val="both"/>
        <w:rPr>
          <w:rFonts w:ascii="Tahoma" w:hAnsi="Tahoma" w:cs="Tahoma"/>
          <w:sz w:val="24"/>
          <w:szCs w:val="24"/>
        </w:rPr>
      </w:pPr>
      <w:r w:rsidRPr="00455718">
        <w:rPr>
          <w:rFonts w:ascii="Tahoma" w:hAnsi="Tahoma" w:cs="Tahoma"/>
          <w:sz w:val="24"/>
          <w:szCs w:val="24"/>
        </w:rPr>
        <w:t xml:space="preserve">  Over the Counter (OTC) (</w:t>
      </w:r>
      <w:r w:rsidR="00A62073" w:rsidRPr="00455718">
        <w:rPr>
          <w:rFonts w:ascii="Tahoma" w:hAnsi="Tahoma" w:cs="Tahoma"/>
          <w:sz w:val="24"/>
          <w:szCs w:val="24"/>
        </w:rPr>
        <w:t>ICICI</w:t>
      </w:r>
      <w:r w:rsidRPr="00455718">
        <w:rPr>
          <w:rFonts w:ascii="Tahoma" w:hAnsi="Tahoma" w:cs="Tahoma"/>
          <w:sz w:val="24"/>
          <w:szCs w:val="24"/>
        </w:rPr>
        <w:t xml:space="preserve"> Bank)</w:t>
      </w:r>
    </w:p>
    <w:p w:rsidR="00AF37C6" w:rsidRDefault="0011686E" w:rsidP="00AF37C6">
      <w:pPr>
        <w:numPr>
          <w:ilvl w:val="1"/>
          <w:numId w:val="2"/>
        </w:numPr>
        <w:tabs>
          <w:tab w:val="clear" w:pos="1440"/>
          <w:tab w:val="num" w:pos="1134"/>
        </w:tabs>
        <w:spacing w:before="120" w:after="120" w:line="360" w:lineRule="auto"/>
        <w:ind w:left="1134" w:hanging="425"/>
        <w:jc w:val="both"/>
        <w:rPr>
          <w:rFonts w:ascii="Tahoma" w:hAnsi="Tahoma" w:cs="Tahoma"/>
          <w:sz w:val="24"/>
          <w:szCs w:val="24"/>
        </w:rPr>
      </w:pPr>
      <w:r w:rsidRPr="001052FD">
        <w:rPr>
          <w:rFonts w:ascii="Tahoma" w:hAnsi="Tahoma" w:cs="Tahoma"/>
          <w:sz w:val="24"/>
          <w:szCs w:val="24"/>
        </w:rPr>
        <w:t>The necessary pre-qualification documents shall be scanned and attached along with Annexure-A</w:t>
      </w:r>
      <w:r>
        <w:rPr>
          <w:rFonts w:ascii="Tahoma" w:hAnsi="Tahoma" w:cs="Tahoma"/>
          <w:sz w:val="24"/>
          <w:szCs w:val="24"/>
        </w:rPr>
        <w:t xml:space="preserve"> and Annexure-A1</w:t>
      </w:r>
      <w:r w:rsidRPr="001052FD">
        <w:rPr>
          <w:rFonts w:ascii="Tahoma" w:hAnsi="Tahoma" w:cs="Tahoma"/>
          <w:sz w:val="24"/>
          <w:szCs w:val="24"/>
        </w:rPr>
        <w:t>. The Pre-Qualification offer without attachment of scanned image will be disqualified</w:t>
      </w:r>
      <w:r w:rsidR="00AF37C6">
        <w:rPr>
          <w:rFonts w:ascii="Tahoma" w:hAnsi="Tahoma" w:cs="Tahoma"/>
          <w:sz w:val="24"/>
          <w:szCs w:val="24"/>
        </w:rPr>
        <w:t>.</w:t>
      </w:r>
    </w:p>
    <w:p w:rsidR="00CF1D94" w:rsidRDefault="00DF7B0E" w:rsidP="009512C2">
      <w:pPr>
        <w:numPr>
          <w:ilvl w:val="0"/>
          <w:numId w:val="4"/>
        </w:numPr>
        <w:tabs>
          <w:tab w:val="left" w:pos="426"/>
        </w:tabs>
        <w:spacing w:before="240"/>
        <w:ind w:right="1" w:hanging="720"/>
        <w:jc w:val="both"/>
        <w:rPr>
          <w:rFonts w:ascii="Tahoma" w:hAnsi="Tahoma" w:cs="Tahoma"/>
          <w:b/>
          <w:sz w:val="24"/>
          <w:szCs w:val="24"/>
        </w:rPr>
      </w:pPr>
      <w:r w:rsidRPr="00455718">
        <w:rPr>
          <w:rFonts w:ascii="Tahoma" w:hAnsi="Tahoma" w:cs="Tahoma"/>
          <w:b/>
          <w:sz w:val="24"/>
          <w:szCs w:val="24"/>
        </w:rPr>
        <w:t xml:space="preserve">Submission of </w:t>
      </w:r>
      <w:r w:rsidR="008518F2" w:rsidRPr="00455718">
        <w:rPr>
          <w:rFonts w:ascii="Tahoma" w:hAnsi="Tahoma" w:cs="Tahoma"/>
          <w:b/>
          <w:sz w:val="24"/>
          <w:szCs w:val="24"/>
        </w:rPr>
        <w:t>Commercial</w:t>
      </w:r>
      <w:r w:rsidRPr="00455718">
        <w:rPr>
          <w:rFonts w:ascii="Tahoma" w:hAnsi="Tahoma" w:cs="Tahoma"/>
          <w:b/>
          <w:sz w:val="24"/>
          <w:szCs w:val="24"/>
        </w:rPr>
        <w:t xml:space="preserve"> Offer </w:t>
      </w:r>
      <w:r w:rsidR="00055501" w:rsidRPr="00455718">
        <w:rPr>
          <w:rFonts w:ascii="Tahoma" w:hAnsi="Tahoma" w:cs="Tahoma"/>
          <w:b/>
          <w:sz w:val="24"/>
          <w:szCs w:val="24"/>
        </w:rPr>
        <w:t xml:space="preserve">through </w:t>
      </w:r>
      <w:r w:rsidR="00436588">
        <w:rPr>
          <w:rFonts w:ascii="Tahoma" w:hAnsi="Tahoma" w:cs="Tahoma"/>
          <w:b/>
          <w:sz w:val="24"/>
          <w:szCs w:val="24"/>
        </w:rPr>
        <w:t>Karnataka Public</w:t>
      </w:r>
      <w:r w:rsidRPr="00455718">
        <w:rPr>
          <w:rFonts w:ascii="Tahoma" w:hAnsi="Tahoma" w:cs="Tahoma"/>
          <w:b/>
          <w:sz w:val="24"/>
          <w:szCs w:val="24"/>
        </w:rPr>
        <w:t xml:space="preserve"> </w:t>
      </w:r>
      <w:r w:rsidR="00055501" w:rsidRPr="00455718">
        <w:rPr>
          <w:rFonts w:ascii="Tahoma" w:hAnsi="Tahoma" w:cs="Tahoma"/>
          <w:b/>
          <w:sz w:val="24"/>
          <w:szCs w:val="24"/>
        </w:rPr>
        <w:t>Procurement   portal</w:t>
      </w:r>
    </w:p>
    <w:p w:rsidR="00BA3061" w:rsidRPr="00CF1D94" w:rsidRDefault="00BA3061" w:rsidP="00CF1D94">
      <w:pPr>
        <w:tabs>
          <w:tab w:val="left" w:pos="426"/>
        </w:tabs>
        <w:spacing w:before="240" w:line="360" w:lineRule="auto"/>
        <w:ind w:left="426" w:right="1"/>
        <w:jc w:val="both"/>
        <w:rPr>
          <w:rFonts w:ascii="Tahoma" w:hAnsi="Tahoma" w:cs="Tahoma"/>
          <w:b/>
          <w:sz w:val="24"/>
          <w:szCs w:val="24"/>
        </w:rPr>
      </w:pPr>
      <w:r w:rsidRPr="00CF1D94">
        <w:rPr>
          <w:rFonts w:ascii="Tahoma" w:hAnsi="Tahoma" w:cs="Tahoma"/>
          <w:sz w:val="24"/>
          <w:szCs w:val="24"/>
        </w:rPr>
        <w:t xml:space="preserve">The Commercial details as specified in the tender shall be filled in the same format, which shall be encrypted using the Digital Signature Certificate of the tenderer.  </w:t>
      </w:r>
      <w:r w:rsidRPr="00CF1D94">
        <w:rPr>
          <w:rFonts w:ascii="Tahoma" w:hAnsi="Tahoma" w:cs="Tahoma"/>
          <w:sz w:val="24"/>
          <w:szCs w:val="24"/>
        </w:rPr>
        <w:lastRenderedPageBreak/>
        <w:t xml:space="preserve">The End rate shall be provided by the tenderer in the appropriate field against each item. The Commercial offer shall not be submitted in hard copy.  </w:t>
      </w:r>
      <w:r w:rsidRPr="00CF1D94">
        <w:rPr>
          <w:rFonts w:ascii="Tahoma" w:hAnsi="Tahoma"/>
          <w:b/>
          <w:sz w:val="24"/>
          <w:szCs w:val="24"/>
          <w:u w:val="single"/>
        </w:rPr>
        <w:t>Only</w:t>
      </w:r>
      <w:r w:rsidR="00A77170" w:rsidRPr="00CF1D94">
        <w:rPr>
          <w:rFonts w:ascii="Tahoma" w:hAnsi="Tahoma"/>
          <w:b/>
          <w:sz w:val="24"/>
          <w:szCs w:val="24"/>
          <w:u w:val="single"/>
        </w:rPr>
        <w:t xml:space="preserve"> commercial </w:t>
      </w:r>
      <w:r w:rsidRPr="00CF1D94">
        <w:rPr>
          <w:rFonts w:ascii="Tahoma" w:hAnsi="Tahoma"/>
          <w:b/>
          <w:sz w:val="24"/>
          <w:szCs w:val="24"/>
          <w:u w:val="single"/>
        </w:rPr>
        <w:t xml:space="preserve">offer uploaded through </w:t>
      </w:r>
      <w:r w:rsidR="00E3502B">
        <w:rPr>
          <w:rFonts w:ascii="Tahoma" w:hAnsi="Tahoma"/>
          <w:b/>
          <w:sz w:val="24"/>
          <w:szCs w:val="24"/>
          <w:u w:val="single"/>
        </w:rPr>
        <w:t>Karnataka Public Procurement P</w:t>
      </w:r>
      <w:r w:rsidRPr="00CF1D94">
        <w:rPr>
          <w:rFonts w:ascii="Tahoma" w:hAnsi="Tahoma"/>
          <w:b/>
          <w:sz w:val="24"/>
          <w:szCs w:val="24"/>
          <w:u w:val="single"/>
        </w:rPr>
        <w:t>ortal will be considered for evaluation</w:t>
      </w:r>
      <w:r w:rsidRPr="00CF1D94">
        <w:rPr>
          <w:rFonts w:ascii="Tahoma" w:hAnsi="Tahoma"/>
          <w:sz w:val="24"/>
          <w:szCs w:val="24"/>
        </w:rPr>
        <w:t xml:space="preserve">.  </w:t>
      </w:r>
      <w:r w:rsidRPr="00CF1D94">
        <w:rPr>
          <w:rFonts w:ascii="Tahoma" w:hAnsi="Tahoma" w:cs="Tahoma"/>
          <w:sz w:val="24"/>
          <w:szCs w:val="24"/>
        </w:rPr>
        <w:t>The uploading of commercial offer along with the pre-qualification offer, lead to the disqualification of the firm.</w:t>
      </w:r>
    </w:p>
    <w:p w:rsidR="009D2FFC" w:rsidRPr="00AD145B" w:rsidRDefault="009D2FFC" w:rsidP="00AE4057">
      <w:pPr>
        <w:spacing w:line="360" w:lineRule="auto"/>
        <w:jc w:val="both"/>
        <w:rPr>
          <w:rFonts w:ascii="Tahoma" w:hAnsi="Tahoma" w:cs="Tahoma"/>
          <w:sz w:val="2"/>
          <w:szCs w:val="12"/>
        </w:rPr>
      </w:pPr>
    </w:p>
    <w:p w:rsidR="000D3808" w:rsidRPr="00454C75" w:rsidRDefault="00454C75" w:rsidP="009512C2">
      <w:pPr>
        <w:numPr>
          <w:ilvl w:val="0"/>
          <w:numId w:val="4"/>
        </w:numPr>
        <w:tabs>
          <w:tab w:val="left" w:pos="426"/>
        </w:tabs>
        <w:spacing w:before="240"/>
        <w:ind w:right="1" w:hanging="720"/>
        <w:jc w:val="both"/>
        <w:rPr>
          <w:rFonts w:ascii="Tahoma" w:hAnsi="Tahoma" w:cs="Tahoma"/>
          <w:b/>
          <w:sz w:val="24"/>
          <w:szCs w:val="24"/>
        </w:rPr>
      </w:pPr>
      <w:r w:rsidRPr="00454C75">
        <w:rPr>
          <w:rFonts w:ascii="Tahoma" w:hAnsi="Tahoma" w:cs="Tahoma"/>
          <w:b/>
          <w:sz w:val="24"/>
          <w:szCs w:val="24"/>
        </w:rPr>
        <w:t>Opening of Tender</w:t>
      </w:r>
    </w:p>
    <w:p w:rsidR="006F4E16" w:rsidRPr="006221F2" w:rsidRDefault="006F4E16" w:rsidP="009512C2">
      <w:pPr>
        <w:numPr>
          <w:ilvl w:val="0"/>
          <w:numId w:val="6"/>
        </w:numPr>
        <w:tabs>
          <w:tab w:val="left" w:pos="426"/>
        </w:tabs>
        <w:spacing w:before="240" w:line="360" w:lineRule="auto"/>
        <w:ind w:right="1"/>
        <w:jc w:val="both"/>
        <w:rPr>
          <w:rFonts w:ascii="Tahoma" w:hAnsi="Tahoma" w:cs="Tahoma"/>
          <w:sz w:val="24"/>
          <w:szCs w:val="24"/>
        </w:rPr>
      </w:pPr>
      <w:r w:rsidRPr="006221F2">
        <w:rPr>
          <w:rFonts w:ascii="Tahoma" w:hAnsi="Tahoma" w:cs="Tahoma"/>
          <w:sz w:val="24"/>
          <w:szCs w:val="24"/>
        </w:rPr>
        <w:t xml:space="preserve">The Tenders will be opened  online on the due date and time at the Stores and Purchase Branch, Central Offices, </w:t>
      </w:r>
      <w:r w:rsidR="00834AB1">
        <w:rPr>
          <w:rFonts w:ascii="Tahoma" w:hAnsi="Tahoma" w:cs="Tahoma"/>
          <w:sz w:val="24"/>
          <w:szCs w:val="24"/>
        </w:rPr>
        <w:t>BM</w:t>
      </w:r>
      <w:r w:rsidRPr="006221F2">
        <w:rPr>
          <w:rFonts w:ascii="Tahoma" w:hAnsi="Tahoma" w:cs="Tahoma"/>
          <w:sz w:val="24"/>
          <w:szCs w:val="24"/>
        </w:rPr>
        <w:t xml:space="preserve">TC, Bangalore - 560 027. </w:t>
      </w:r>
    </w:p>
    <w:p w:rsidR="006F4E16" w:rsidRPr="00DD704D" w:rsidRDefault="006F4E16" w:rsidP="00AD145B">
      <w:pPr>
        <w:numPr>
          <w:ilvl w:val="0"/>
          <w:numId w:val="6"/>
        </w:numPr>
        <w:tabs>
          <w:tab w:val="left" w:pos="426"/>
        </w:tabs>
        <w:spacing w:line="360" w:lineRule="auto"/>
        <w:ind w:right="1"/>
        <w:jc w:val="both"/>
        <w:rPr>
          <w:rFonts w:ascii="Tahoma" w:hAnsi="Tahoma" w:cs="Tahoma"/>
          <w:sz w:val="24"/>
          <w:szCs w:val="24"/>
        </w:rPr>
      </w:pPr>
      <w:r w:rsidRPr="00DD704D">
        <w:rPr>
          <w:rFonts w:ascii="Tahoma" w:hAnsi="Tahoma" w:cs="Tahoma"/>
          <w:sz w:val="24"/>
          <w:szCs w:val="24"/>
        </w:rPr>
        <w:t>The Tenderers or their representatives can be present on the date, time and place of opening of the Pre-qualification and Commercial Offer on the respective dates, when the commercial details of the Tenderers can be viewed.</w:t>
      </w:r>
    </w:p>
    <w:p w:rsidR="006F4E16" w:rsidRPr="00DD704D" w:rsidRDefault="006F4E16" w:rsidP="00AD145B">
      <w:pPr>
        <w:numPr>
          <w:ilvl w:val="0"/>
          <w:numId w:val="6"/>
        </w:numPr>
        <w:tabs>
          <w:tab w:val="left" w:pos="426"/>
        </w:tabs>
        <w:spacing w:line="360" w:lineRule="auto"/>
        <w:ind w:right="1"/>
        <w:jc w:val="both"/>
        <w:rPr>
          <w:rFonts w:ascii="Tahoma" w:hAnsi="Tahoma" w:cs="Tahoma"/>
          <w:sz w:val="24"/>
          <w:szCs w:val="24"/>
        </w:rPr>
      </w:pPr>
      <w:r w:rsidRPr="00DD704D">
        <w:rPr>
          <w:rFonts w:ascii="Tahoma" w:hAnsi="Tahoma" w:cs="Tahoma"/>
          <w:sz w:val="24"/>
          <w:szCs w:val="24"/>
        </w:rPr>
        <w:t>The commercial bids of the Tenderers, who are pre-qualified will only be opened.</w:t>
      </w:r>
    </w:p>
    <w:p w:rsidR="006F4E16" w:rsidRDefault="006F4E16" w:rsidP="009512C2">
      <w:pPr>
        <w:numPr>
          <w:ilvl w:val="0"/>
          <w:numId w:val="6"/>
        </w:numPr>
        <w:tabs>
          <w:tab w:val="left" w:pos="426"/>
        </w:tabs>
        <w:spacing w:before="240" w:line="360" w:lineRule="auto"/>
        <w:ind w:right="1"/>
        <w:jc w:val="both"/>
        <w:rPr>
          <w:rFonts w:ascii="Tahoma" w:hAnsi="Tahoma" w:cs="Tahoma"/>
          <w:sz w:val="24"/>
          <w:szCs w:val="24"/>
        </w:rPr>
      </w:pPr>
      <w:r w:rsidRPr="00DD704D">
        <w:rPr>
          <w:rFonts w:ascii="Tahoma" w:hAnsi="Tahoma" w:cs="Tahoma"/>
          <w:sz w:val="24"/>
          <w:szCs w:val="24"/>
        </w:rPr>
        <w:t xml:space="preserve">The Commercial offers of all the Tenderers which are opened are available for free view in the Web site to all the Tenderers, from the date and time of its opening. </w:t>
      </w:r>
    </w:p>
    <w:p w:rsidR="00BC666E" w:rsidRDefault="00BC666E" w:rsidP="00BC666E">
      <w:pPr>
        <w:numPr>
          <w:ilvl w:val="0"/>
          <w:numId w:val="6"/>
        </w:numPr>
        <w:tabs>
          <w:tab w:val="left" w:pos="426"/>
        </w:tabs>
        <w:spacing w:line="360" w:lineRule="auto"/>
        <w:ind w:right="1"/>
        <w:jc w:val="both"/>
        <w:rPr>
          <w:rFonts w:ascii="Tahoma" w:hAnsi="Tahoma" w:cs="Tahoma"/>
          <w:sz w:val="24"/>
          <w:szCs w:val="24"/>
        </w:rPr>
      </w:pPr>
      <w:r w:rsidRPr="00082746">
        <w:rPr>
          <w:rFonts w:ascii="Tahoma" w:hAnsi="Tahoma" w:cs="Tahoma"/>
          <w:sz w:val="24"/>
          <w:szCs w:val="24"/>
        </w:rPr>
        <w:t xml:space="preserve">The Tender </w:t>
      </w:r>
      <w:r>
        <w:rPr>
          <w:rFonts w:ascii="Tahoma" w:hAnsi="Tahoma" w:cs="Tahoma"/>
          <w:sz w:val="24"/>
          <w:szCs w:val="24"/>
        </w:rPr>
        <w:t>Inviting A</w:t>
      </w:r>
      <w:r w:rsidRPr="00082746">
        <w:rPr>
          <w:rFonts w:ascii="Tahoma" w:hAnsi="Tahoma" w:cs="Tahoma"/>
          <w:sz w:val="24"/>
          <w:szCs w:val="24"/>
        </w:rPr>
        <w:t xml:space="preserve">uthority reserve the rights to extend the last date of receipt of the Tender which would be available in the </w:t>
      </w:r>
      <w:r w:rsidR="007C0B25">
        <w:rPr>
          <w:rFonts w:ascii="Tahoma" w:hAnsi="Tahoma" w:cs="Tahoma"/>
          <w:sz w:val="24"/>
          <w:szCs w:val="24"/>
        </w:rPr>
        <w:t xml:space="preserve">Karnataka Public </w:t>
      </w:r>
      <w:r w:rsidRPr="00082746">
        <w:rPr>
          <w:rFonts w:ascii="Tahoma" w:hAnsi="Tahoma" w:cs="Tahoma"/>
          <w:sz w:val="24"/>
          <w:szCs w:val="24"/>
        </w:rPr>
        <w:t>Procurement portal.</w:t>
      </w:r>
    </w:p>
    <w:p w:rsidR="0031394A" w:rsidRDefault="0031394A" w:rsidP="009512C2">
      <w:pPr>
        <w:numPr>
          <w:ilvl w:val="0"/>
          <w:numId w:val="4"/>
        </w:numPr>
        <w:tabs>
          <w:tab w:val="left" w:pos="426"/>
        </w:tabs>
        <w:spacing w:before="240"/>
        <w:ind w:right="1" w:hanging="720"/>
        <w:jc w:val="both"/>
        <w:rPr>
          <w:rFonts w:ascii="Tahoma" w:hAnsi="Tahoma" w:cs="Tahoma"/>
          <w:b/>
          <w:sz w:val="24"/>
          <w:szCs w:val="24"/>
        </w:rPr>
      </w:pPr>
      <w:r>
        <w:rPr>
          <w:rFonts w:ascii="Tahoma" w:hAnsi="Tahoma" w:cs="Tahoma"/>
          <w:b/>
          <w:sz w:val="24"/>
          <w:szCs w:val="24"/>
        </w:rPr>
        <w:t>Prices</w:t>
      </w:r>
    </w:p>
    <w:p w:rsidR="0055479E" w:rsidRDefault="0055479E" w:rsidP="00697C15">
      <w:pPr>
        <w:tabs>
          <w:tab w:val="left" w:pos="426"/>
        </w:tabs>
        <w:spacing w:before="240" w:after="240" w:line="360" w:lineRule="auto"/>
        <w:ind w:left="426" w:right="1"/>
        <w:jc w:val="both"/>
        <w:rPr>
          <w:rFonts w:ascii="Tahoma" w:hAnsi="Tahoma" w:cs="Tahoma"/>
          <w:sz w:val="24"/>
          <w:szCs w:val="24"/>
        </w:rPr>
      </w:pPr>
      <w:r w:rsidRPr="0031394A">
        <w:rPr>
          <w:rFonts w:ascii="Tahoma" w:hAnsi="Tahoma" w:cs="Tahoma"/>
          <w:sz w:val="24"/>
          <w:szCs w:val="24"/>
        </w:rPr>
        <w:t xml:space="preserve">The Prices should be FOR destination basis to </w:t>
      </w:r>
      <w:r w:rsidR="002A1CA3">
        <w:rPr>
          <w:rFonts w:ascii="Tahoma" w:hAnsi="Tahoma" w:cs="Tahoma"/>
          <w:sz w:val="24"/>
          <w:szCs w:val="24"/>
        </w:rPr>
        <w:t>Central S</w:t>
      </w:r>
      <w:r w:rsidR="00AF37C6">
        <w:rPr>
          <w:rFonts w:ascii="Tahoma" w:hAnsi="Tahoma" w:cs="Tahoma"/>
          <w:sz w:val="24"/>
          <w:szCs w:val="24"/>
        </w:rPr>
        <w:t xml:space="preserve">tores, Central Workshop-1, BMTC </w:t>
      </w:r>
      <w:r w:rsidR="002A1CA3">
        <w:rPr>
          <w:rFonts w:ascii="Tahoma" w:hAnsi="Tahoma" w:cs="Tahoma"/>
          <w:sz w:val="24"/>
          <w:szCs w:val="24"/>
        </w:rPr>
        <w:t>Bengaluru and should include t</w:t>
      </w:r>
      <w:r w:rsidRPr="0031394A">
        <w:rPr>
          <w:rFonts w:ascii="Tahoma" w:hAnsi="Tahoma" w:cs="Tahoma"/>
          <w:sz w:val="24"/>
          <w:szCs w:val="24"/>
        </w:rPr>
        <w:t>he discount, packing, forwarding, freight charges, insurance</w:t>
      </w:r>
      <w:r w:rsidR="00F02DA5">
        <w:rPr>
          <w:rFonts w:ascii="Tahoma" w:hAnsi="Tahoma" w:cs="Tahoma"/>
          <w:sz w:val="24"/>
          <w:szCs w:val="24"/>
        </w:rPr>
        <w:t>, unloading charges</w:t>
      </w:r>
      <w:r w:rsidRPr="0031394A">
        <w:rPr>
          <w:rFonts w:ascii="Tahoma" w:hAnsi="Tahoma" w:cs="Tahoma"/>
          <w:sz w:val="24"/>
          <w:szCs w:val="24"/>
        </w:rPr>
        <w:t xml:space="preserve"> and other incidental charges should be included in the basic rate.  The end rate inclusive of all taxes (IN INDIAN RUPEES) shall be u</w:t>
      </w:r>
      <w:r w:rsidR="0031394A">
        <w:rPr>
          <w:rFonts w:ascii="Tahoma" w:hAnsi="Tahoma" w:cs="Tahoma"/>
          <w:sz w:val="24"/>
          <w:szCs w:val="24"/>
        </w:rPr>
        <w:t xml:space="preserve">ploaded by the bidder in the </w:t>
      </w:r>
      <w:r w:rsidR="00520F8C">
        <w:rPr>
          <w:rFonts w:ascii="Tahoma" w:hAnsi="Tahoma" w:cs="Tahoma"/>
          <w:sz w:val="24"/>
          <w:szCs w:val="24"/>
        </w:rPr>
        <w:t xml:space="preserve">Karnataka public </w:t>
      </w:r>
      <w:r w:rsidRPr="0031394A">
        <w:rPr>
          <w:rFonts w:ascii="Tahoma" w:hAnsi="Tahoma" w:cs="Tahoma"/>
          <w:sz w:val="24"/>
          <w:szCs w:val="24"/>
        </w:rPr>
        <w:t>procurement portal.</w:t>
      </w:r>
    </w:p>
    <w:p w:rsidR="000B49AB" w:rsidRDefault="000B49AB" w:rsidP="00697C15">
      <w:pPr>
        <w:numPr>
          <w:ilvl w:val="0"/>
          <w:numId w:val="4"/>
        </w:numPr>
        <w:tabs>
          <w:tab w:val="left" w:pos="426"/>
        </w:tabs>
        <w:spacing w:after="240"/>
        <w:ind w:right="1" w:hanging="720"/>
        <w:jc w:val="both"/>
        <w:rPr>
          <w:rFonts w:ascii="Tahoma" w:hAnsi="Tahoma" w:cs="Tahoma"/>
          <w:b/>
          <w:sz w:val="24"/>
          <w:szCs w:val="24"/>
        </w:rPr>
      </w:pPr>
      <w:r w:rsidRPr="00642F7E">
        <w:rPr>
          <w:rFonts w:ascii="Tahoma" w:hAnsi="Tahoma" w:cs="Tahoma"/>
          <w:b/>
          <w:sz w:val="24"/>
          <w:szCs w:val="24"/>
        </w:rPr>
        <w:t>Pre-Award Penal Clause</w:t>
      </w:r>
    </w:p>
    <w:p w:rsidR="00877EA9" w:rsidRDefault="00877EA9" w:rsidP="00697C15">
      <w:pPr>
        <w:tabs>
          <w:tab w:val="left" w:pos="426"/>
        </w:tabs>
        <w:spacing w:line="360" w:lineRule="auto"/>
        <w:ind w:left="426" w:right="1"/>
        <w:jc w:val="both"/>
        <w:rPr>
          <w:rFonts w:ascii="Tahoma" w:hAnsi="Tahoma" w:cs="Tahoma"/>
          <w:sz w:val="24"/>
          <w:szCs w:val="24"/>
        </w:rPr>
      </w:pPr>
      <w:r w:rsidRPr="000B49AB">
        <w:rPr>
          <w:rFonts w:ascii="Tahoma" w:hAnsi="Tahoma" w:cs="Tahoma"/>
          <w:sz w:val="24"/>
          <w:szCs w:val="24"/>
        </w:rPr>
        <w:t xml:space="preserve">After opening of the tender, if any supplier </w:t>
      </w:r>
      <w:r w:rsidRPr="000B49AB">
        <w:rPr>
          <w:rFonts w:ascii="Tahoma" w:hAnsi="Tahoma" w:cs="Tahoma"/>
          <w:b/>
          <w:sz w:val="24"/>
          <w:szCs w:val="24"/>
        </w:rPr>
        <w:t>WITHDRAW</w:t>
      </w:r>
      <w:r w:rsidRPr="000B49AB">
        <w:rPr>
          <w:rFonts w:ascii="Tahoma" w:hAnsi="Tahoma" w:cs="Tahoma"/>
          <w:sz w:val="24"/>
          <w:szCs w:val="24"/>
        </w:rPr>
        <w:t xml:space="preserve"> their offer i</w:t>
      </w:r>
      <w:r w:rsidR="00BF6DEA">
        <w:rPr>
          <w:rFonts w:ascii="Tahoma" w:hAnsi="Tahoma" w:cs="Tahoma"/>
          <w:sz w:val="24"/>
          <w:szCs w:val="24"/>
        </w:rPr>
        <w:t xml:space="preserve">n view of wrong quote in the Karnataka Public </w:t>
      </w:r>
      <w:r w:rsidRPr="000B49AB">
        <w:rPr>
          <w:rFonts w:ascii="Tahoma" w:hAnsi="Tahoma" w:cs="Tahoma"/>
          <w:sz w:val="24"/>
          <w:szCs w:val="24"/>
        </w:rPr>
        <w:t>procurement portal OR claim any modifications on their offered basic rates i</w:t>
      </w:r>
      <w:r w:rsidR="000B49AB">
        <w:rPr>
          <w:rFonts w:ascii="Tahoma" w:hAnsi="Tahoma" w:cs="Tahoma"/>
          <w:sz w:val="24"/>
          <w:szCs w:val="24"/>
        </w:rPr>
        <w:t>.</w:t>
      </w:r>
      <w:r w:rsidRPr="000B49AB">
        <w:rPr>
          <w:rFonts w:ascii="Tahoma" w:hAnsi="Tahoma" w:cs="Tahoma"/>
          <w:sz w:val="24"/>
          <w:szCs w:val="24"/>
        </w:rPr>
        <w:t xml:space="preserve">e., inclusive of discount, packing, forwarding, freight charges, insurance and other incidental charges (other than variations in statutory levies due to Govt. policy),   the offer of such firm will not be considered and the </w:t>
      </w:r>
      <w:r w:rsidRPr="000B49AB">
        <w:rPr>
          <w:rFonts w:ascii="Tahoma" w:hAnsi="Tahoma" w:cs="Tahoma"/>
          <w:sz w:val="24"/>
          <w:szCs w:val="24"/>
        </w:rPr>
        <w:lastRenderedPageBreak/>
        <w:t xml:space="preserve">firm will be </w:t>
      </w:r>
      <w:r w:rsidR="00AD145B">
        <w:rPr>
          <w:rFonts w:ascii="Tahoma" w:hAnsi="Tahoma" w:cs="Tahoma"/>
          <w:b/>
          <w:sz w:val="24"/>
          <w:szCs w:val="24"/>
        </w:rPr>
        <w:t xml:space="preserve">BARRED </w:t>
      </w:r>
      <w:r w:rsidRPr="000B49AB">
        <w:rPr>
          <w:rFonts w:ascii="Tahoma" w:hAnsi="Tahoma" w:cs="Tahoma"/>
          <w:b/>
          <w:sz w:val="24"/>
          <w:szCs w:val="24"/>
        </w:rPr>
        <w:t>FOR TWO FUTURE TENDER CYCLES</w:t>
      </w:r>
      <w:r w:rsidRPr="000B49AB">
        <w:rPr>
          <w:rFonts w:ascii="Tahoma" w:hAnsi="Tahoma" w:cs="Tahoma"/>
          <w:sz w:val="24"/>
          <w:szCs w:val="24"/>
        </w:rPr>
        <w:t xml:space="preserve"> beside forfeiting their EMD.</w:t>
      </w:r>
    </w:p>
    <w:p w:rsidR="000D3808" w:rsidRPr="000B49AB" w:rsidRDefault="000B49AB" w:rsidP="009512C2">
      <w:pPr>
        <w:numPr>
          <w:ilvl w:val="0"/>
          <w:numId w:val="4"/>
        </w:numPr>
        <w:tabs>
          <w:tab w:val="left" w:pos="426"/>
        </w:tabs>
        <w:spacing w:before="240"/>
        <w:ind w:right="1" w:hanging="720"/>
        <w:jc w:val="both"/>
        <w:rPr>
          <w:rFonts w:ascii="Tahoma" w:hAnsi="Tahoma" w:cs="Tahoma"/>
          <w:b/>
          <w:sz w:val="24"/>
          <w:szCs w:val="24"/>
        </w:rPr>
      </w:pPr>
      <w:r>
        <w:rPr>
          <w:rFonts w:ascii="Tahoma" w:hAnsi="Tahoma" w:cs="Tahoma"/>
          <w:b/>
          <w:sz w:val="24"/>
          <w:szCs w:val="24"/>
        </w:rPr>
        <w:t>Payment</w:t>
      </w:r>
    </w:p>
    <w:p w:rsidR="005E2F75" w:rsidRPr="00642F7E" w:rsidRDefault="006D0EE4" w:rsidP="00697C15">
      <w:pPr>
        <w:tabs>
          <w:tab w:val="left" w:pos="426"/>
        </w:tabs>
        <w:spacing w:line="360" w:lineRule="auto"/>
        <w:ind w:left="426" w:right="1"/>
        <w:jc w:val="both"/>
        <w:rPr>
          <w:rFonts w:ascii="Tahoma" w:hAnsi="Tahoma" w:cs="Tahoma"/>
          <w:sz w:val="24"/>
          <w:szCs w:val="24"/>
        </w:rPr>
      </w:pPr>
      <w:r w:rsidRPr="00642F7E">
        <w:rPr>
          <w:rFonts w:ascii="Tahoma" w:hAnsi="Tahoma" w:cs="Tahoma"/>
          <w:sz w:val="24"/>
          <w:szCs w:val="24"/>
        </w:rPr>
        <w:t xml:space="preserve">100% payment within 30 days from the date of receipt and acceptance of the materials </w:t>
      </w:r>
      <w:r w:rsidR="00BD0FBA" w:rsidRPr="00642F7E">
        <w:rPr>
          <w:rFonts w:ascii="Tahoma" w:hAnsi="Tahoma" w:cs="Tahoma"/>
          <w:sz w:val="24"/>
          <w:szCs w:val="24"/>
        </w:rPr>
        <w:t>provided Security Deposit is submitted.</w:t>
      </w:r>
    </w:p>
    <w:p w:rsidR="005E2F75" w:rsidRDefault="000B49AB" w:rsidP="00697C15">
      <w:pPr>
        <w:tabs>
          <w:tab w:val="left" w:pos="426"/>
        </w:tabs>
        <w:spacing w:line="360" w:lineRule="auto"/>
        <w:ind w:left="426" w:right="1"/>
        <w:jc w:val="both"/>
        <w:rPr>
          <w:rFonts w:ascii="Tahoma" w:hAnsi="Tahoma" w:cs="Tahoma"/>
          <w:b/>
          <w:sz w:val="24"/>
          <w:szCs w:val="24"/>
        </w:rPr>
      </w:pPr>
      <w:r w:rsidRPr="000B49AB">
        <w:rPr>
          <w:rFonts w:ascii="Tahoma" w:hAnsi="Tahoma" w:cs="Tahoma"/>
          <w:b/>
          <w:sz w:val="24"/>
          <w:szCs w:val="24"/>
        </w:rPr>
        <w:t xml:space="preserve">*** PLEASE NOTE THAT “NO OTHER PAYMENT CONDITIONS” WILL BE ACCEPTED BY THE </w:t>
      </w:r>
      <w:r w:rsidR="002A1CA3">
        <w:rPr>
          <w:rFonts w:ascii="Tahoma" w:hAnsi="Tahoma" w:cs="Tahoma"/>
          <w:b/>
          <w:sz w:val="24"/>
          <w:szCs w:val="24"/>
        </w:rPr>
        <w:t>BM</w:t>
      </w:r>
      <w:r w:rsidRPr="000B49AB">
        <w:rPr>
          <w:rFonts w:ascii="Tahoma" w:hAnsi="Tahoma" w:cs="Tahoma"/>
          <w:b/>
          <w:sz w:val="24"/>
          <w:szCs w:val="24"/>
        </w:rPr>
        <w:t>TC.</w:t>
      </w:r>
    </w:p>
    <w:p w:rsidR="000D3808" w:rsidRPr="00C66259" w:rsidRDefault="00C66259" w:rsidP="009512C2">
      <w:pPr>
        <w:numPr>
          <w:ilvl w:val="0"/>
          <w:numId w:val="4"/>
        </w:numPr>
        <w:tabs>
          <w:tab w:val="left" w:pos="426"/>
        </w:tabs>
        <w:spacing w:before="240"/>
        <w:ind w:right="1" w:hanging="720"/>
        <w:jc w:val="both"/>
        <w:rPr>
          <w:rFonts w:ascii="Tahoma" w:hAnsi="Tahoma" w:cs="Tahoma"/>
          <w:b/>
          <w:sz w:val="24"/>
          <w:szCs w:val="24"/>
        </w:rPr>
      </w:pPr>
      <w:r w:rsidRPr="00C66259">
        <w:rPr>
          <w:rFonts w:ascii="Tahoma" w:hAnsi="Tahoma" w:cs="Tahoma"/>
          <w:b/>
          <w:sz w:val="24"/>
          <w:szCs w:val="24"/>
        </w:rPr>
        <w:t>Delivery</w:t>
      </w:r>
    </w:p>
    <w:p w:rsidR="00C66259" w:rsidRPr="00F02DA5" w:rsidRDefault="00DE3EBC" w:rsidP="00F02DA5">
      <w:pPr>
        <w:numPr>
          <w:ilvl w:val="0"/>
          <w:numId w:val="7"/>
        </w:numPr>
        <w:tabs>
          <w:tab w:val="left" w:pos="426"/>
        </w:tabs>
        <w:spacing w:before="240" w:line="360" w:lineRule="auto"/>
        <w:ind w:right="1"/>
        <w:jc w:val="both"/>
        <w:rPr>
          <w:rFonts w:ascii="Tahoma" w:hAnsi="Tahoma" w:cs="Tahoma"/>
          <w:b/>
          <w:sz w:val="24"/>
          <w:szCs w:val="24"/>
        </w:rPr>
      </w:pPr>
      <w:r w:rsidRPr="00C66259">
        <w:rPr>
          <w:rFonts w:ascii="Tahoma" w:hAnsi="Tahoma" w:cs="Tahoma"/>
          <w:sz w:val="24"/>
          <w:szCs w:val="24"/>
        </w:rPr>
        <w:t xml:space="preserve">The successful Tenderer has to supply the ordered quantity </w:t>
      </w:r>
      <w:r w:rsidR="00417330" w:rsidRPr="00C66259">
        <w:rPr>
          <w:rFonts w:ascii="Tahoma" w:hAnsi="Tahoma" w:cs="Tahoma"/>
          <w:sz w:val="24"/>
          <w:szCs w:val="24"/>
        </w:rPr>
        <w:t>of Materials</w:t>
      </w:r>
      <w:r w:rsidRPr="00C66259">
        <w:rPr>
          <w:rFonts w:ascii="Tahoma" w:hAnsi="Tahoma" w:cs="Tahoma"/>
          <w:sz w:val="24"/>
          <w:szCs w:val="24"/>
        </w:rPr>
        <w:t xml:space="preserve"> as per the Delivery</w:t>
      </w:r>
      <w:r w:rsidR="00E5063F" w:rsidRPr="00C66259">
        <w:rPr>
          <w:rFonts w:ascii="Tahoma" w:hAnsi="Tahoma" w:cs="Tahoma"/>
          <w:sz w:val="24"/>
          <w:szCs w:val="24"/>
        </w:rPr>
        <w:t xml:space="preserve"> schedule given in the Purchase</w:t>
      </w:r>
      <w:r w:rsidR="00A71F4D" w:rsidRPr="00C66259">
        <w:rPr>
          <w:rFonts w:ascii="Tahoma" w:hAnsi="Tahoma" w:cs="Tahoma"/>
          <w:sz w:val="24"/>
          <w:szCs w:val="24"/>
        </w:rPr>
        <w:t xml:space="preserve"> </w:t>
      </w:r>
      <w:r w:rsidRPr="00C66259">
        <w:rPr>
          <w:rFonts w:ascii="Tahoma" w:hAnsi="Tahoma" w:cs="Tahoma"/>
          <w:sz w:val="24"/>
          <w:szCs w:val="24"/>
        </w:rPr>
        <w:t>Order or as per the revised delivery schedule if any, furnished by the consignee.</w:t>
      </w:r>
      <w:r w:rsidR="000E5B1A" w:rsidRPr="00C66259">
        <w:rPr>
          <w:rFonts w:ascii="Tahoma" w:hAnsi="Tahoma" w:cs="Tahoma"/>
          <w:sz w:val="24"/>
          <w:szCs w:val="24"/>
        </w:rPr>
        <w:t xml:space="preserve"> </w:t>
      </w:r>
      <w:r w:rsidR="00F02DA5" w:rsidRPr="00F02DA5">
        <w:rPr>
          <w:rFonts w:ascii="Tahoma" w:hAnsi="Tahoma" w:cs="Tahoma"/>
          <w:b/>
          <w:sz w:val="24"/>
          <w:szCs w:val="24"/>
        </w:rPr>
        <w:t xml:space="preserve">The </w:t>
      </w:r>
      <w:r w:rsidR="00F02DA5" w:rsidRPr="00F02DA5">
        <w:rPr>
          <w:rFonts w:ascii="Tahoma" w:hAnsi="Tahoma" w:cs="Tahoma"/>
          <w:b/>
          <w:sz w:val="24"/>
        </w:rPr>
        <w:t xml:space="preserve">contract period </w:t>
      </w:r>
      <w:r w:rsidR="00F02284">
        <w:rPr>
          <w:rFonts w:ascii="Tahoma" w:hAnsi="Tahoma" w:cs="Tahoma"/>
          <w:b/>
          <w:sz w:val="24"/>
        </w:rPr>
        <w:t xml:space="preserve">is valid </w:t>
      </w:r>
      <w:r w:rsidR="00F02DA5" w:rsidRPr="00F02DA5">
        <w:rPr>
          <w:rFonts w:ascii="Tahoma" w:hAnsi="Tahoma" w:cs="Tahoma"/>
          <w:b/>
          <w:sz w:val="24"/>
        </w:rPr>
        <w:t>until the ordered quantities are exhausted</w:t>
      </w:r>
      <w:r w:rsidR="00F02284">
        <w:rPr>
          <w:rFonts w:ascii="Tahoma" w:hAnsi="Tahoma" w:cs="Tahoma"/>
          <w:b/>
          <w:sz w:val="24"/>
        </w:rPr>
        <w:t>.</w:t>
      </w:r>
      <w:r w:rsidR="00F02DA5" w:rsidRPr="00F02DA5">
        <w:rPr>
          <w:rFonts w:ascii="Tahoma" w:hAnsi="Tahoma" w:cs="Tahoma"/>
          <w:b/>
          <w:sz w:val="24"/>
        </w:rPr>
        <w:t xml:space="preserve"> </w:t>
      </w:r>
      <w:r w:rsidR="00C66259" w:rsidRPr="00F02DA5">
        <w:rPr>
          <w:rFonts w:ascii="Tahoma" w:hAnsi="Tahoma" w:cs="Tahoma"/>
          <w:sz w:val="24"/>
          <w:szCs w:val="24"/>
        </w:rPr>
        <w:t>However, the T</w:t>
      </w:r>
      <w:r w:rsidR="006221F2" w:rsidRPr="00F02DA5">
        <w:rPr>
          <w:rFonts w:ascii="Tahoma" w:hAnsi="Tahoma" w:cs="Tahoma"/>
          <w:sz w:val="24"/>
          <w:szCs w:val="24"/>
        </w:rPr>
        <w:t>ender</w:t>
      </w:r>
      <w:r w:rsidR="00C66259" w:rsidRPr="00F02DA5">
        <w:rPr>
          <w:rFonts w:ascii="Tahoma" w:hAnsi="Tahoma" w:cs="Tahoma"/>
          <w:sz w:val="24"/>
          <w:szCs w:val="24"/>
        </w:rPr>
        <w:t xml:space="preserve"> I</w:t>
      </w:r>
      <w:r w:rsidR="0056481A" w:rsidRPr="00F02DA5">
        <w:rPr>
          <w:rFonts w:ascii="Tahoma" w:hAnsi="Tahoma" w:cs="Tahoma"/>
          <w:sz w:val="24"/>
          <w:szCs w:val="24"/>
        </w:rPr>
        <w:t>nviting Authority</w:t>
      </w:r>
      <w:r w:rsidR="006221F2" w:rsidRPr="00F02DA5">
        <w:rPr>
          <w:rFonts w:ascii="Tahoma" w:hAnsi="Tahoma" w:cs="Tahoma"/>
          <w:sz w:val="24"/>
          <w:szCs w:val="24"/>
        </w:rPr>
        <w:t>/</w:t>
      </w:r>
      <w:r w:rsidR="00AD145B" w:rsidRPr="00F02DA5">
        <w:rPr>
          <w:rFonts w:ascii="Tahoma" w:hAnsi="Tahoma" w:cs="Tahoma"/>
          <w:sz w:val="24"/>
          <w:szCs w:val="24"/>
        </w:rPr>
        <w:t xml:space="preserve"> </w:t>
      </w:r>
      <w:r w:rsidR="006221F2" w:rsidRPr="00F02DA5">
        <w:rPr>
          <w:rFonts w:ascii="Tahoma" w:hAnsi="Tahoma" w:cs="Tahoma"/>
          <w:sz w:val="24"/>
          <w:szCs w:val="24"/>
        </w:rPr>
        <w:t>consignee reserves the right to modify the schedule and accordingly suppl</w:t>
      </w:r>
      <w:r w:rsidR="006C4E92" w:rsidRPr="00F02DA5">
        <w:rPr>
          <w:rFonts w:ascii="Tahoma" w:hAnsi="Tahoma" w:cs="Tahoma"/>
          <w:sz w:val="24"/>
          <w:szCs w:val="24"/>
        </w:rPr>
        <w:t>ies</w:t>
      </w:r>
      <w:r w:rsidR="006221F2" w:rsidRPr="00F02DA5">
        <w:rPr>
          <w:rFonts w:ascii="Tahoma" w:hAnsi="Tahoma" w:cs="Tahoma"/>
          <w:sz w:val="24"/>
          <w:szCs w:val="24"/>
        </w:rPr>
        <w:t xml:space="preserve"> ha</w:t>
      </w:r>
      <w:r w:rsidR="006C4E92" w:rsidRPr="00F02DA5">
        <w:rPr>
          <w:rFonts w:ascii="Tahoma" w:hAnsi="Tahoma" w:cs="Tahoma"/>
          <w:sz w:val="24"/>
          <w:szCs w:val="24"/>
        </w:rPr>
        <w:t>ve</w:t>
      </w:r>
      <w:r w:rsidR="006221F2" w:rsidRPr="00F02DA5">
        <w:rPr>
          <w:rFonts w:ascii="Tahoma" w:hAnsi="Tahoma" w:cs="Tahoma"/>
          <w:sz w:val="24"/>
          <w:szCs w:val="24"/>
        </w:rPr>
        <w:t xml:space="preserve"> to be made.</w:t>
      </w:r>
    </w:p>
    <w:p w:rsidR="00C66259" w:rsidRPr="00C66259" w:rsidRDefault="00BA653D" w:rsidP="009512C2">
      <w:pPr>
        <w:numPr>
          <w:ilvl w:val="0"/>
          <w:numId w:val="7"/>
        </w:numPr>
        <w:tabs>
          <w:tab w:val="left" w:pos="426"/>
        </w:tabs>
        <w:spacing w:before="240" w:line="360" w:lineRule="auto"/>
        <w:ind w:right="1"/>
        <w:jc w:val="both"/>
        <w:rPr>
          <w:rFonts w:ascii="Tahoma" w:hAnsi="Tahoma" w:cs="Tahoma"/>
          <w:sz w:val="24"/>
          <w:szCs w:val="24"/>
        </w:rPr>
      </w:pPr>
      <w:r w:rsidRPr="00C66259">
        <w:rPr>
          <w:rFonts w:ascii="Tahoma" w:hAnsi="Tahoma" w:cs="Tahoma"/>
          <w:sz w:val="24"/>
          <w:szCs w:val="24"/>
        </w:rPr>
        <w:t>The Tenderers are requested to indicate the minimum lead-time required for delivery, from the Date of Purchase Order.</w:t>
      </w:r>
    </w:p>
    <w:p w:rsidR="00BA653D" w:rsidRDefault="00BA653D" w:rsidP="009512C2">
      <w:pPr>
        <w:numPr>
          <w:ilvl w:val="0"/>
          <w:numId w:val="7"/>
        </w:numPr>
        <w:tabs>
          <w:tab w:val="left" w:pos="426"/>
        </w:tabs>
        <w:spacing w:before="240" w:line="360" w:lineRule="auto"/>
        <w:ind w:right="1"/>
        <w:jc w:val="both"/>
        <w:rPr>
          <w:rFonts w:ascii="Tahoma" w:hAnsi="Tahoma" w:cs="Tahoma"/>
          <w:sz w:val="24"/>
          <w:szCs w:val="24"/>
        </w:rPr>
      </w:pPr>
      <w:r w:rsidRPr="00C66259">
        <w:rPr>
          <w:rFonts w:ascii="Tahoma" w:hAnsi="Tahoma" w:cs="Tahoma"/>
          <w:sz w:val="24"/>
          <w:szCs w:val="24"/>
        </w:rPr>
        <w:t>Failure of supply the materials as per the delivery schedule furnished in the purchase order or the revised delivery schedule furnished by the consignees will lead to disqualification in the future tenders beside</w:t>
      </w:r>
      <w:r w:rsidR="006E6D07" w:rsidRPr="00C66259">
        <w:rPr>
          <w:rFonts w:ascii="Tahoma" w:hAnsi="Tahoma" w:cs="Tahoma"/>
          <w:sz w:val="24"/>
          <w:szCs w:val="24"/>
        </w:rPr>
        <w:t>s</w:t>
      </w:r>
      <w:r w:rsidRPr="00C66259">
        <w:rPr>
          <w:rFonts w:ascii="Tahoma" w:hAnsi="Tahoma" w:cs="Tahoma"/>
          <w:sz w:val="24"/>
          <w:szCs w:val="24"/>
        </w:rPr>
        <w:t xml:space="preserve"> forfeiting the EMD.</w:t>
      </w:r>
    </w:p>
    <w:p w:rsidR="000D3808" w:rsidRPr="00187FE6" w:rsidRDefault="00187FE6" w:rsidP="009512C2">
      <w:pPr>
        <w:numPr>
          <w:ilvl w:val="0"/>
          <w:numId w:val="4"/>
        </w:numPr>
        <w:tabs>
          <w:tab w:val="left" w:pos="426"/>
        </w:tabs>
        <w:spacing w:before="240"/>
        <w:ind w:right="1" w:hanging="720"/>
        <w:jc w:val="both"/>
        <w:rPr>
          <w:b/>
          <w:sz w:val="24"/>
          <w:szCs w:val="24"/>
        </w:rPr>
      </w:pPr>
      <w:r w:rsidRPr="00187FE6">
        <w:rPr>
          <w:rFonts w:ascii="Tahoma" w:hAnsi="Tahoma" w:cs="Tahoma"/>
          <w:b/>
          <w:sz w:val="24"/>
          <w:szCs w:val="24"/>
        </w:rPr>
        <w:t>Validity of Rates for Acceptance of Offers</w:t>
      </w:r>
    </w:p>
    <w:p w:rsidR="004628D0" w:rsidRPr="00810475" w:rsidRDefault="00C55AA5" w:rsidP="009512C2">
      <w:pPr>
        <w:numPr>
          <w:ilvl w:val="0"/>
          <w:numId w:val="8"/>
        </w:numPr>
        <w:tabs>
          <w:tab w:val="left" w:pos="426"/>
        </w:tabs>
        <w:spacing w:before="240" w:line="360" w:lineRule="auto"/>
        <w:ind w:right="1"/>
        <w:jc w:val="both"/>
        <w:rPr>
          <w:rFonts w:ascii="Tahoma" w:hAnsi="Tahoma" w:cs="Tahoma"/>
          <w:sz w:val="24"/>
          <w:szCs w:val="24"/>
        </w:rPr>
      </w:pPr>
      <w:r w:rsidRPr="00810475">
        <w:rPr>
          <w:rFonts w:ascii="Tahoma" w:hAnsi="Tahoma" w:cs="Tahoma"/>
          <w:sz w:val="24"/>
          <w:szCs w:val="24"/>
        </w:rPr>
        <w:t xml:space="preserve">The </w:t>
      </w:r>
      <w:r w:rsidR="006C4E92" w:rsidRPr="00810475">
        <w:rPr>
          <w:rFonts w:ascii="Tahoma" w:hAnsi="Tahoma" w:cs="Tahoma"/>
          <w:sz w:val="24"/>
          <w:szCs w:val="24"/>
        </w:rPr>
        <w:t>rates o</w:t>
      </w:r>
      <w:r w:rsidRPr="00810475">
        <w:rPr>
          <w:rFonts w:ascii="Tahoma" w:hAnsi="Tahoma" w:cs="Tahoma"/>
          <w:sz w:val="24"/>
          <w:szCs w:val="24"/>
        </w:rPr>
        <w:t>ffer</w:t>
      </w:r>
      <w:r w:rsidR="006C4E92" w:rsidRPr="00810475">
        <w:rPr>
          <w:rFonts w:ascii="Tahoma" w:hAnsi="Tahoma" w:cs="Tahoma"/>
          <w:sz w:val="24"/>
          <w:szCs w:val="24"/>
        </w:rPr>
        <w:t>ed</w:t>
      </w:r>
      <w:r w:rsidRPr="00810475">
        <w:rPr>
          <w:rFonts w:ascii="Tahoma" w:hAnsi="Tahoma" w:cs="Tahoma"/>
          <w:sz w:val="24"/>
          <w:szCs w:val="24"/>
        </w:rPr>
        <w:t xml:space="preserve"> should be valid for </w:t>
      </w:r>
      <w:r w:rsidR="00CE25AE">
        <w:rPr>
          <w:rFonts w:ascii="Tahoma" w:hAnsi="Tahoma" w:cs="Tahoma"/>
          <w:b/>
          <w:sz w:val="24"/>
          <w:szCs w:val="24"/>
        </w:rPr>
        <w:t>90</w:t>
      </w:r>
      <w:r w:rsidRPr="00810475">
        <w:rPr>
          <w:rFonts w:ascii="Tahoma" w:hAnsi="Tahoma" w:cs="Tahoma"/>
          <w:b/>
          <w:sz w:val="24"/>
          <w:szCs w:val="24"/>
        </w:rPr>
        <w:t xml:space="preserve"> days</w:t>
      </w:r>
      <w:r w:rsidRPr="00810475">
        <w:rPr>
          <w:rFonts w:ascii="Tahoma" w:hAnsi="Tahoma" w:cs="Tahoma"/>
          <w:sz w:val="24"/>
          <w:szCs w:val="24"/>
        </w:rPr>
        <w:t xml:space="preserve"> from the date of opening of the Tender</w:t>
      </w:r>
      <w:r w:rsidR="006C4E92" w:rsidRPr="00810475">
        <w:rPr>
          <w:rFonts w:ascii="Tahoma" w:hAnsi="Tahoma" w:cs="Tahoma"/>
          <w:sz w:val="24"/>
          <w:szCs w:val="24"/>
        </w:rPr>
        <w:t xml:space="preserve"> for acceptance of offers</w:t>
      </w:r>
      <w:r w:rsidRPr="00810475">
        <w:rPr>
          <w:rFonts w:ascii="Tahoma" w:hAnsi="Tahoma" w:cs="Tahoma"/>
          <w:sz w:val="24"/>
          <w:szCs w:val="24"/>
        </w:rPr>
        <w:t xml:space="preserve"> and the successful Tenderer has to extend the validity of the Offers till the completion of the Purchase Order. He should hold the prices valid for the tender period and should give a commitment in this regard in the first bid itself. No increase in the rate decided on any account will be entertained during the period of execution of the Tender</w:t>
      </w:r>
      <w:r w:rsidR="00810475" w:rsidRPr="00810475">
        <w:rPr>
          <w:rFonts w:ascii="Tahoma" w:hAnsi="Tahoma" w:cs="Tahoma"/>
          <w:sz w:val="24"/>
          <w:szCs w:val="24"/>
        </w:rPr>
        <w:t>.</w:t>
      </w:r>
      <w:r w:rsidR="00183422" w:rsidRPr="00810475">
        <w:rPr>
          <w:rFonts w:ascii="Tahoma" w:hAnsi="Tahoma" w:cs="Tahoma"/>
          <w:sz w:val="24"/>
          <w:szCs w:val="24"/>
        </w:rPr>
        <w:t xml:space="preserve"> </w:t>
      </w:r>
    </w:p>
    <w:p w:rsidR="000D3808" w:rsidRDefault="00C55AA5" w:rsidP="009512C2">
      <w:pPr>
        <w:numPr>
          <w:ilvl w:val="0"/>
          <w:numId w:val="8"/>
        </w:numPr>
        <w:tabs>
          <w:tab w:val="left" w:pos="426"/>
        </w:tabs>
        <w:spacing w:before="240" w:line="360" w:lineRule="auto"/>
        <w:ind w:right="1"/>
        <w:jc w:val="both"/>
        <w:rPr>
          <w:rFonts w:ascii="Tahoma" w:hAnsi="Tahoma" w:cs="Tahoma"/>
          <w:sz w:val="24"/>
          <w:szCs w:val="24"/>
        </w:rPr>
      </w:pPr>
      <w:r w:rsidRPr="00810475">
        <w:rPr>
          <w:rFonts w:ascii="Tahoma" w:hAnsi="Tahoma" w:cs="Tahoma"/>
          <w:sz w:val="24"/>
          <w:szCs w:val="24"/>
        </w:rPr>
        <w:t>The Tender inviting Authority may seek extension of the initial validity of offer by writing, in case of delay in acceptance of the tenders.</w:t>
      </w:r>
    </w:p>
    <w:p w:rsidR="00121038" w:rsidRPr="00187FE6" w:rsidRDefault="00187FE6" w:rsidP="009512C2">
      <w:pPr>
        <w:numPr>
          <w:ilvl w:val="0"/>
          <w:numId w:val="4"/>
        </w:numPr>
        <w:tabs>
          <w:tab w:val="left" w:pos="567"/>
        </w:tabs>
        <w:spacing w:before="240"/>
        <w:ind w:right="1" w:hanging="720"/>
        <w:jc w:val="both"/>
        <w:rPr>
          <w:rFonts w:ascii="Tahoma" w:hAnsi="Tahoma" w:cs="Tahoma"/>
          <w:b/>
          <w:sz w:val="24"/>
          <w:szCs w:val="24"/>
        </w:rPr>
      </w:pPr>
      <w:r w:rsidRPr="00187FE6">
        <w:rPr>
          <w:rFonts w:ascii="Tahoma" w:hAnsi="Tahoma" w:cs="Tahoma"/>
          <w:b/>
          <w:sz w:val="24"/>
          <w:szCs w:val="24"/>
        </w:rPr>
        <w:t>Earnest Money Deposit:</w:t>
      </w:r>
    </w:p>
    <w:p w:rsidR="00C679A2" w:rsidRDefault="00121038" w:rsidP="009512C2">
      <w:pPr>
        <w:numPr>
          <w:ilvl w:val="0"/>
          <w:numId w:val="9"/>
        </w:numPr>
        <w:tabs>
          <w:tab w:val="left" w:pos="426"/>
        </w:tabs>
        <w:spacing w:before="240" w:line="360" w:lineRule="auto"/>
        <w:ind w:right="1"/>
        <w:jc w:val="both"/>
        <w:rPr>
          <w:rFonts w:ascii="Tahoma" w:hAnsi="Tahoma" w:cs="Tahoma"/>
          <w:sz w:val="24"/>
          <w:szCs w:val="24"/>
        </w:rPr>
      </w:pPr>
      <w:r w:rsidRPr="00187FE6">
        <w:rPr>
          <w:rFonts w:ascii="Tahoma" w:hAnsi="Tahoma" w:cs="Tahoma"/>
          <w:sz w:val="24"/>
          <w:szCs w:val="24"/>
        </w:rPr>
        <w:lastRenderedPageBreak/>
        <w:t xml:space="preserve">The EMD </w:t>
      </w:r>
      <w:r w:rsidR="00DA7AF0" w:rsidRPr="00187FE6">
        <w:rPr>
          <w:rFonts w:ascii="Tahoma" w:hAnsi="Tahoma" w:cs="Tahoma"/>
          <w:sz w:val="24"/>
          <w:szCs w:val="24"/>
        </w:rPr>
        <w:t xml:space="preserve">(Refundable to unsuccessful bidders) as prescribed shall be submitted online through the </w:t>
      </w:r>
      <w:r w:rsidR="00972355">
        <w:rPr>
          <w:rFonts w:ascii="Tahoma" w:hAnsi="Tahoma" w:cs="Tahoma"/>
          <w:sz w:val="24"/>
          <w:szCs w:val="24"/>
        </w:rPr>
        <w:t xml:space="preserve">Karnataka Public </w:t>
      </w:r>
      <w:r w:rsidR="00DA7AF0" w:rsidRPr="00187FE6">
        <w:rPr>
          <w:rFonts w:ascii="Tahoma" w:hAnsi="Tahoma" w:cs="Tahoma"/>
          <w:sz w:val="24"/>
          <w:szCs w:val="24"/>
        </w:rPr>
        <w:t>Procurement portal using any of the following 4 modes.</w:t>
      </w:r>
    </w:p>
    <w:p w:rsidR="00C679A2" w:rsidRPr="00312BDE" w:rsidRDefault="00C679A2" w:rsidP="009512C2">
      <w:pPr>
        <w:numPr>
          <w:ilvl w:val="3"/>
          <w:numId w:val="1"/>
        </w:numPr>
        <w:tabs>
          <w:tab w:val="clear" w:pos="3240"/>
        </w:tabs>
        <w:spacing w:line="360" w:lineRule="auto"/>
        <w:ind w:left="2268" w:hanging="357"/>
        <w:jc w:val="both"/>
        <w:rPr>
          <w:rFonts w:ascii="Tahoma" w:hAnsi="Tahoma" w:cs="Tahoma"/>
          <w:sz w:val="24"/>
          <w:szCs w:val="24"/>
        </w:rPr>
      </w:pPr>
      <w:r w:rsidRPr="00312BDE">
        <w:rPr>
          <w:rFonts w:ascii="Tahoma" w:hAnsi="Tahoma" w:cs="Tahoma"/>
          <w:sz w:val="24"/>
          <w:szCs w:val="24"/>
        </w:rPr>
        <w:t>Credit Card</w:t>
      </w:r>
    </w:p>
    <w:p w:rsidR="00C679A2" w:rsidRPr="00312BDE" w:rsidRDefault="00C679A2" w:rsidP="009512C2">
      <w:pPr>
        <w:numPr>
          <w:ilvl w:val="3"/>
          <w:numId w:val="1"/>
        </w:numPr>
        <w:tabs>
          <w:tab w:val="clear" w:pos="3240"/>
        </w:tabs>
        <w:spacing w:line="360" w:lineRule="auto"/>
        <w:ind w:left="2268" w:hanging="357"/>
        <w:jc w:val="both"/>
        <w:rPr>
          <w:rFonts w:ascii="Tahoma" w:hAnsi="Tahoma" w:cs="Tahoma"/>
          <w:sz w:val="24"/>
          <w:szCs w:val="24"/>
        </w:rPr>
      </w:pPr>
      <w:r w:rsidRPr="00312BDE">
        <w:rPr>
          <w:rFonts w:ascii="Tahoma" w:hAnsi="Tahoma" w:cs="Tahoma"/>
          <w:sz w:val="24"/>
          <w:szCs w:val="24"/>
        </w:rPr>
        <w:t>Debit Card</w:t>
      </w:r>
    </w:p>
    <w:p w:rsidR="00C679A2" w:rsidRPr="00312BDE" w:rsidRDefault="00C679A2" w:rsidP="009512C2">
      <w:pPr>
        <w:numPr>
          <w:ilvl w:val="3"/>
          <w:numId w:val="1"/>
        </w:numPr>
        <w:tabs>
          <w:tab w:val="clear" w:pos="3240"/>
        </w:tabs>
        <w:spacing w:line="360" w:lineRule="auto"/>
        <w:ind w:left="2268" w:hanging="357"/>
        <w:jc w:val="both"/>
        <w:rPr>
          <w:rFonts w:ascii="Tahoma" w:hAnsi="Tahoma" w:cs="Tahoma"/>
          <w:sz w:val="24"/>
          <w:szCs w:val="24"/>
        </w:rPr>
      </w:pPr>
      <w:r w:rsidRPr="00312BDE">
        <w:rPr>
          <w:rFonts w:ascii="Tahoma" w:hAnsi="Tahoma" w:cs="Tahoma"/>
          <w:sz w:val="24"/>
          <w:szCs w:val="24"/>
        </w:rPr>
        <w:t>National Electronic Fund Transfer (NEFT)</w:t>
      </w:r>
    </w:p>
    <w:p w:rsidR="004628D0" w:rsidRPr="00312BDE" w:rsidRDefault="00C679A2" w:rsidP="009512C2">
      <w:pPr>
        <w:numPr>
          <w:ilvl w:val="3"/>
          <w:numId w:val="1"/>
        </w:numPr>
        <w:tabs>
          <w:tab w:val="clear" w:pos="3240"/>
        </w:tabs>
        <w:spacing w:line="360" w:lineRule="auto"/>
        <w:ind w:left="2268" w:hanging="357"/>
        <w:jc w:val="both"/>
        <w:rPr>
          <w:rFonts w:ascii="Tahoma" w:hAnsi="Tahoma" w:cs="Tahoma"/>
          <w:sz w:val="24"/>
          <w:szCs w:val="24"/>
        </w:rPr>
      </w:pPr>
      <w:r w:rsidRPr="00312BDE">
        <w:rPr>
          <w:rFonts w:ascii="Tahoma" w:hAnsi="Tahoma" w:cs="Tahoma"/>
          <w:sz w:val="24"/>
          <w:szCs w:val="24"/>
        </w:rPr>
        <w:t>Over the Counter (OTC)  (</w:t>
      </w:r>
      <w:r w:rsidR="00A62073" w:rsidRPr="00312BDE">
        <w:rPr>
          <w:rFonts w:ascii="Tahoma" w:hAnsi="Tahoma" w:cs="Tahoma"/>
          <w:sz w:val="24"/>
          <w:szCs w:val="24"/>
        </w:rPr>
        <w:t>ICICI</w:t>
      </w:r>
      <w:r w:rsidRPr="00312BDE">
        <w:rPr>
          <w:rFonts w:ascii="Tahoma" w:hAnsi="Tahoma" w:cs="Tahoma"/>
          <w:sz w:val="24"/>
          <w:szCs w:val="24"/>
        </w:rPr>
        <w:t xml:space="preserve"> Bank)</w:t>
      </w:r>
    </w:p>
    <w:p w:rsidR="00187FE6" w:rsidRDefault="00C679A2" w:rsidP="003C1D92">
      <w:pPr>
        <w:pStyle w:val="ListBullet2"/>
      </w:pPr>
      <w:r w:rsidRPr="00312BDE">
        <w:t>The EMD will be forfeited in the following cases:-</w:t>
      </w:r>
    </w:p>
    <w:p w:rsidR="00187FE6" w:rsidRDefault="006E6D07" w:rsidP="009512C2">
      <w:pPr>
        <w:pStyle w:val="ListBullet2"/>
        <w:numPr>
          <w:ilvl w:val="0"/>
          <w:numId w:val="10"/>
        </w:numPr>
      </w:pPr>
      <w:r w:rsidRPr="00312BDE">
        <w:t xml:space="preserve">If the </w:t>
      </w:r>
      <w:r w:rsidR="00EA3A1A" w:rsidRPr="00312BDE">
        <w:t>Tenderer withdraw the Quotation or make any</w:t>
      </w:r>
      <w:r w:rsidR="004628D0" w:rsidRPr="00312BDE">
        <w:t xml:space="preserve"> </w:t>
      </w:r>
      <w:r w:rsidR="00EA3A1A" w:rsidRPr="00312BDE">
        <w:t xml:space="preserve">modification in the Rates, Terms and Conditions before the expiry of the initial validity period i.e., </w:t>
      </w:r>
      <w:r w:rsidR="00CE25AE">
        <w:rPr>
          <w:b/>
        </w:rPr>
        <w:t>90</w:t>
      </w:r>
      <w:r w:rsidR="00EA3A1A" w:rsidRPr="00D30FE8">
        <w:rPr>
          <w:b/>
        </w:rPr>
        <w:t xml:space="preserve"> days</w:t>
      </w:r>
      <w:r w:rsidR="00EA3A1A" w:rsidRPr="00312BDE">
        <w:t xml:space="preserve"> from th</w:t>
      </w:r>
      <w:r w:rsidR="00187FE6">
        <w:t>e date of opening of the Tender.</w:t>
      </w:r>
    </w:p>
    <w:p w:rsidR="00C679A2" w:rsidRDefault="00EA3A1A" w:rsidP="009512C2">
      <w:pPr>
        <w:pStyle w:val="ListBullet2"/>
        <w:numPr>
          <w:ilvl w:val="0"/>
          <w:numId w:val="10"/>
        </w:numPr>
      </w:pPr>
      <w:r w:rsidRPr="00312BDE">
        <w:t>If the specified Security Deposit is not paid within Seven days on acceptance of the offer.</w:t>
      </w:r>
    </w:p>
    <w:p w:rsidR="000D3808" w:rsidRPr="00187FE6" w:rsidRDefault="00187FE6" w:rsidP="009512C2">
      <w:pPr>
        <w:numPr>
          <w:ilvl w:val="0"/>
          <w:numId w:val="4"/>
        </w:numPr>
        <w:tabs>
          <w:tab w:val="left" w:pos="567"/>
        </w:tabs>
        <w:spacing w:before="240"/>
        <w:ind w:right="1" w:hanging="720"/>
        <w:jc w:val="both"/>
        <w:rPr>
          <w:rFonts w:ascii="Tahoma" w:hAnsi="Tahoma" w:cs="Tahoma"/>
          <w:b/>
          <w:sz w:val="24"/>
          <w:szCs w:val="24"/>
        </w:rPr>
      </w:pPr>
      <w:r w:rsidRPr="00187FE6">
        <w:rPr>
          <w:rFonts w:ascii="Tahoma" w:hAnsi="Tahoma" w:cs="Tahoma"/>
          <w:b/>
          <w:sz w:val="24"/>
          <w:szCs w:val="24"/>
        </w:rPr>
        <w:t>Security Deposit</w:t>
      </w:r>
    </w:p>
    <w:p w:rsidR="00D30FE8" w:rsidRPr="00DD704D" w:rsidRDefault="00D30FE8" w:rsidP="003C1D92">
      <w:pPr>
        <w:pStyle w:val="ListBullet2"/>
      </w:pPr>
      <w:r w:rsidRPr="00DD704D">
        <w:t xml:space="preserve">The successful Tenderer will be intimated through letter of Intent regarding placement of orders with the details of Materials, Quantity, Rate and other Terms and conditions with a request to submit the Security Deposit as prescribed and to start supplies simultaneously so as to release the regular Purchase Order. </w:t>
      </w:r>
    </w:p>
    <w:p w:rsidR="00D30FE8" w:rsidRPr="00DD704D" w:rsidRDefault="00D30FE8" w:rsidP="003C1D92">
      <w:pPr>
        <w:pStyle w:val="ListBullet2"/>
      </w:pPr>
      <w:r w:rsidRPr="00DD704D">
        <w:t xml:space="preserve">Before starting the supplies, the successful Tenderer has to pay Security Deposit as prescribed, in the form of DD drawn in favor of the CAO-FA, </w:t>
      </w:r>
      <w:r w:rsidR="00810475">
        <w:t>BM</w:t>
      </w:r>
      <w:r w:rsidRPr="00DD704D">
        <w:t xml:space="preserve">TC, Bangalore -560027 Or Bank Guarantee of any </w:t>
      </w:r>
      <w:r w:rsidR="00BE0E65" w:rsidRPr="00DD704D">
        <w:t>Nationalized</w:t>
      </w:r>
      <w:r w:rsidRPr="00DD704D">
        <w:t xml:space="preserve"> Banks OR Public Sector Banks OR Private Sector Banks – Indian Banks in favour of Controller of Stores &amp; Purchases, </w:t>
      </w:r>
      <w:r w:rsidR="00810475">
        <w:t>BM</w:t>
      </w:r>
      <w:r w:rsidRPr="00DD704D">
        <w:t>TC, Central Offices, Bangalore : 5</w:t>
      </w:r>
      <w:r w:rsidR="00C87B52">
        <w:t xml:space="preserve">60 027 or in the form of </w:t>
      </w:r>
      <w:r w:rsidRPr="00DD704D">
        <w:t xml:space="preserve"> </w:t>
      </w:r>
      <w:r w:rsidR="00C87B52">
        <w:t xml:space="preserve">E-bank Guarantee. </w:t>
      </w:r>
      <w:r w:rsidRPr="00DD704D">
        <w:t xml:space="preserve"> The Bank Guarantee should be submitted in the format prescribed by the Corporation.  The Bank guarantee submitted in any other manner is not acceptable. </w:t>
      </w:r>
      <w:r w:rsidRPr="00187FE6">
        <w:rPr>
          <w:b/>
        </w:rPr>
        <w:t>The Bank Guarantee should be valid up to</w:t>
      </w:r>
      <w:r w:rsidR="00810475">
        <w:rPr>
          <w:b/>
        </w:rPr>
        <w:t xml:space="preserve"> </w:t>
      </w:r>
      <w:r w:rsidR="002F5075">
        <w:rPr>
          <w:b/>
        </w:rPr>
        <w:t>15</w:t>
      </w:r>
      <w:r w:rsidR="00462DEF" w:rsidRPr="00187FE6">
        <w:rPr>
          <w:b/>
        </w:rPr>
        <w:t xml:space="preserve"> </w:t>
      </w:r>
      <w:r w:rsidRPr="00187FE6">
        <w:rPr>
          <w:b/>
        </w:rPr>
        <w:t>months from the date of Letter of Intent.</w:t>
      </w:r>
      <w:r w:rsidRPr="00187FE6">
        <w:t xml:space="preserve"> </w:t>
      </w:r>
      <w:r w:rsidRPr="00187FE6">
        <w:rPr>
          <w:b/>
        </w:rPr>
        <w:t>The Corporation reserves the right to accept the Security Deposit in any other forms.</w:t>
      </w:r>
      <w:r w:rsidRPr="00187FE6">
        <w:t xml:space="preserve"> The Regular Purchase Order will be placed </w:t>
      </w:r>
      <w:r w:rsidRPr="00DD704D">
        <w:t xml:space="preserve">only on receipt of the Security Deposit. </w:t>
      </w:r>
    </w:p>
    <w:p w:rsidR="003A093E" w:rsidRDefault="00D30FE8" w:rsidP="003C1D92">
      <w:pPr>
        <w:pStyle w:val="ListBullet2"/>
      </w:pPr>
      <w:r w:rsidRPr="00DD704D">
        <w:t>The Security Deposit is liable to be forfeited either in full or in part, if the Tenderer on whom the purchase order is placed, fails to complete the supplies as per the terms and conditions of the purchase orders or in case of non settlement of</w:t>
      </w:r>
      <w:r w:rsidR="00BE0E65">
        <w:t xml:space="preserve"> </w:t>
      </w:r>
      <w:r w:rsidRPr="00DD704D">
        <w:lastRenderedPageBreak/>
        <w:t xml:space="preserve">claims.  The Security Deposit will be refunded after </w:t>
      </w:r>
      <w:r>
        <w:t>completion of supplies</w:t>
      </w:r>
      <w:r w:rsidRPr="00DD704D">
        <w:t xml:space="preserve"> OR after settlement of all claims.</w:t>
      </w:r>
      <w:r w:rsidR="003A093E">
        <w:t xml:space="preserve"> </w:t>
      </w:r>
    </w:p>
    <w:p w:rsidR="00D30FE8" w:rsidRDefault="00D30FE8" w:rsidP="003C1D92">
      <w:pPr>
        <w:pStyle w:val="ListBullet2"/>
      </w:pPr>
      <w:r w:rsidRPr="00DD704D">
        <w:t>The Security Deposit does not carry any interest.</w:t>
      </w:r>
      <w:r w:rsidR="00810325">
        <w:t xml:space="preserve"> The validity of the Security Deposit to be extended suitably </w:t>
      </w:r>
      <w:r w:rsidR="004F1CA3">
        <w:t>[</w:t>
      </w:r>
      <w:r w:rsidR="00810325">
        <w:t>to cover the warranty period of the last item (wherever applicable) su</w:t>
      </w:r>
      <w:r w:rsidR="004F1CA3">
        <w:t>pplied/ installed/ commissioned]</w:t>
      </w:r>
      <w:r w:rsidR="00810325">
        <w:t xml:space="preserve"> as per the requ</w:t>
      </w:r>
      <w:r w:rsidR="004F1CA3">
        <w:t xml:space="preserve">est </w:t>
      </w:r>
      <w:r w:rsidR="00810325">
        <w:t>of the purchaser.</w:t>
      </w:r>
    </w:p>
    <w:p w:rsidR="00810325" w:rsidRPr="007F4FF2" w:rsidRDefault="00810325" w:rsidP="003C1D92">
      <w:pPr>
        <w:pStyle w:val="ListBullet2"/>
        <w:rPr>
          <w:b/>
          <w:sz w:val="2"/>
        </w:rPr>
      </w:pPr>
    </w:p>
    <w:p w:rsidR="00AD145B" w:rsidRPr="007F4FF2" w:rsidRDefault="00AD145B" w:rsidP="007F4FF2">
      <w:pPr>
        <w:pStyle w:val="ListBullet2"/>
        <w:ind w:left="0"/>
        <w:rPr>
          <w:rFonts w:ascii="Lucida Handwriting" w:hAnsi="Lucida Handwriting"/>
          <w:b/>
          <w:strike/>
          <w:sz w:val="2"/>
          <w:szCs w:val="20"/>
        </w:rPr>
      </w:pPr>
    </w:p>
    <w:p w:rsidR="000D3808" w:rsidRPr="00D40886" w:rsidRDefault="00D40886" w:rsidP="009512C2">
      <w:pPr>
        <w:numPr>
          <w:ilvl w:val="0"/>
          <w:numId w:val="4"/>
        </w:numPr>
        <w:tabs>
          <w:tab w:val="left" w:pos="567"/>
        </w:tabs>
        <w:spacing w:before="240"/>
        <w:ind w:right="1" w:hanging="720"/>
        <w:jc w:val="both"/>
        <w:rPr>
          <w:rFonts w:ascii="Tahoma" w:hAnsi="Tahoma" w:cs="Tahoma"/>
          <w:b/>
          <w:sz w:val="24"/>
          <w:szCs w:val="24"/>
        </w:rPr>
      </w:pPr>
      <w:r w:rsidRPr="00D40886">
        <w:rPr>
          <w:rFonts w:ascii="Tahoma" w:hAnsi="Tahoma" w:cs="Tahoma"/>
          <w:b/>
          <w:sz w:val="24"/>
          <w:szCs w:val="24"/>
        </w:rPr>
        <w:t xml:space="preserve">Risk Purchase/ </w:t>
      </w:r>
      <w:r>
        <w:rPr>
          <w:rFonts w:ascii="Tahoma" w:hAnsi="Tahoma" w:cs="Tahoma"/>
          <w:b/>
          <w:sz w:val="24"/>
          <w:szCs w:val="24"/>
        </w:rPr>
        <w:t>Penal Clause</w:t>
      </w:r>
    </w:p>
    <w:p w:rsidR="00D214D9" w:rsidRPr="002D20AD" w:rsidRDefault="00D214D9" w:rsidP="003C1D92">
      <w:pPr>
        <w:pStyle w:val="ListBullet2"/>
      </w:pPr>
      <w:r w:rsidRPr="002D20AD">
        <w:t xml:space="preserve">If supplies are not made as per the delivery schedule prescribed or the revised delivery schedule intimated by the consignee, if any, the consignee will purchase such requirements from any available source and this extra expenditure incurred thereof will be recovered from the supplier's Bills due for payment or from the Security Deposit. </w:t>
      </w:r>
      <w:r w:rsidRPr="00642F7E">
        <w:t>Further the default supplier has to reimburse all the liquidated damages/losses arising due to non-fulfillment of contractual obligations.</w:t>
      </w:r>
      <w:r w:rsidRPr="002D20AD">
        <w:t xml:space="preserve">   </w:t>
      </w:r>
    </w:p>
    <w:p w:rsidR="00D40886" w:rsidRDefault="00D214D9" w:rsidP="003C1D92">
      <w:pPr>
        <w:pStyle w:val="ListBullet2"/>
      </w:pPr>
      <w:r w:rsidRPr="002D20AD">
        <w:t>The product should meet the specific requirement/</w:t>
      </w:r>
      <w:r w:rsidR="00D40886">
        <w:t xml:space="preserve"> </w:t>
      </w:r>
      <w:r w:rsidRPr="002D20AD">
        <w:t xml:space="preserve">specifications as prescribed in the Tender. If the supplies do not confirm to the specification/Samples and if the supplies are not effected as per delivery schedule, the </w:t>
      </w:r>
      <w:r w:rsidR="00810475">
        <w:t>BM</w:t>
      </w:r>
      <w:r w:rsidRPr="002D20AD">
        <w:t xml:space="preserve">TC reserves the right to </w:t>
      </w:r>
      <w:r w:rsidR="00F02DA5">
        <w:t>debar</w:t>
      </w:r>
      <w:r w:rsidRPr="002D20AD">
        <w:t xml:space="preserve"> the firm.</w:t>
      </w:r>
    </w:p>
    <w:p w:rsidR="00E80A31" w:rsidRDefault="00D40886" w:rsidP="00E80A31">
      <w:pPr>
        <w:numPr>
          <w:ilvl w:val="0"/>
          <w:numId w:val="4"/>
        </w:numPr>
        <w:tabs>
          <w:tab w:val="left" w:pos="567"/>
        </w:tabs>
        <w:spacing w:before="240"/>
        <w:ind w:right="1" w:hanging="720"/>
        <w:jc w:val="both"/>
        <w:rPr>
          <w:rFonts w:ascii="Tahoma" w:hAnsi="Tahoma" w:cs="Tahoma"/>
          <w:b/>
          <w:sz w:val="24"/>
          <w:szCs w:val="24"/>
        </w:rPr>
      </w:pPr>
      <w:r>
        <w:rPr>
          <w:rFonts w:ascii="Tahoma" w:hAnsi="Tahoma" w:cs="Tahoma"/>
          <w:b/>
          <w:sz w:val="24"/>
          <w:szCs w:val="24"/>
        </w:rPr>
        <w:t>Testing o</w:t>
      </w:r>
      <w:r w:rsidRPr="00D40886">
        <w:rPr>
          <w:rFonts w:ascii="Tahoma" w:hAnsi="Tahoma" w:cs="Tahoma"/>
          <w:b/>
          <w:sz w:val="24"/>
          <w:szCs w:val="24"/>
        </w:rPr>
        <w:t>f Random Samples</w:t>
      </w:r>
    </w:p>
    <w:p w:rsidR="00C83A00" w:rsidRPr="00C83A00" w:rsidRDefault="00C83A00" w:rsidP="00E353A9">
      <w:pPr>
        <w:pStyle w:val="ListBullet3"/>
      </w:pPr>
      <w:r w:rsidRPr="00C83A00">
        <w:t xml:space="preserve">The random samples from the supplies received will be selected and sent for testing to </w:t>
      </w:r>
      <w:r w:rsidR="008B6BA8">
        <w:t xml:space="preserve">any of the govt recognized test laboratories </w:t>
      </w:r>
      <w:r w:rsidRPr="00C83A00">
        <w:t>to ensure, whether the product meet the specifications as prescribed in the tender documents. In case of failure of samples in the test, penalty will be calculated to the extent of 10% of the particular item of the invoice in addition to the cost of samples, testing charges, administrative/ incidental charges etc., will be levied and recovered from the pending bills after intimating the same to the supplier. In case, pending bills are not available in the division, the firm will be requested to reimburse the same in order settle the claim. In case of failure of 10% of the samples in respect of previous order, then the firm will be barred from participating in the two future tenders.</w:t>
      </w:r>
    </w:p>
    <w:p w:rsidR="000C6D2E" w:rsidRPr="00350088" w:rsidRDefault="00350088" w:rsidP="009512C2">
      <w:pPr>
        <w:numPr>
          <w:ilvl w:val="0"/>
          <w:numId w:val="4"/>
        </w:numPr>
        <w:tabs>
          <w:tab w:val="left" w:pos="567"/>
        </w:tabs>
        <w:spacing w:before="240"/>
        <w:ind w:right="1" w:hanging="720"/>
        <w:jc w:val="both"/>
        <w:rPr>
          <w:rFonts w:ascii="Tahoma" w:hAnsi="Tahoma" w:cs="Tahoma"/>
          <w:b/>
          <w:sz w:val="24"/>
          <w:szCs w:val="24"/>
        </w:rPr>
      </w:pPr>
      <w:r w:rsidRPr="00350088">
        <w:rPr>
          <w:rFonts w:ascii="Tahoma" w:hAnsi="Tahoma" w:cs="Tahoma"/>
          <w:b/>
          <w:sz w:val="24"/>
          <w:szCs w:val="24"/>
        </w:rPr>
        <w:t>General</w:t>
      </w:r>
    </w:p>
    <w:p w:rsidR="00350088" w:rsidRPr="00350088" w:rsidRDefault="000C6D2E" w:rsidP="00E353A9">
      <w:pPr>
        <w:pStyle w:val="ListBullet3"/>
        <w:rPr>
          <w:bCs/>
        </w:rPr>
      </w:pPr>
      <w:r w:rsidRPr="00350088">
        <w:t>The Quant</w:t>
      </w:r>
      <w:r w:rsidR="00BB0F2E" w:rsidRPr="00350088">
        <w:t xml:space="preserve">ity indicated in the </w:t>
      </w:r>
      <w:r w:rsidR="00DA7444" w:rsidRPr="00350088">
        <w:t xml:space="preserve">tender </w:t>
      </w:r>
      <w:r w:rsidRPr="00350088">
        <w:t xml:space="preserve">is approximate requirement. However, the actual quantity may vary </w:t>
      </w:r>
      <w:r w:rsidR="00885B66" w:rsidRPr="00810325">
        <w:t xml:space="preserve">to the extent </w:t>
      </w:r>
      <w:r w:rsidR="00810325">
        <w:t>for</w:t>
      </w:r>
      <w:r w:rsidR="00885B66" w:rsidRPr="00810325">
        <w:t xml:space="preserve"> </w:t>
      </w:r>
      <w:r w:rsidR="004F1CA3">
        <w:t xml:space="preserve">± </w:t>
      </w:r>
      <w:r w:rsidR="00885B66" w:rsidRPr="00810325">
        <w:t>25%</w:t>
      </w:r>
      <w:r w:rsidR="00810325">
        <w:t xml:space="preserve"> of </w:t>
      </w:r>
      <w:r w:rsidR="00810325" w:rsidRPr="00810325">
        <w:t>the tendered quantity</w:t>
      </w:r>
      <w:r w:rsidR="00810325">
        <w:rPr>
          <w:b/>
        </w:rPr>
        <w:t xml:space="preserve"> </w:t>
      </w:r>
      <w:r w:rsidRPr="00350088">
        <w:t xml:space="preserve">as per </w:t>
      </w:r>
      <w:r w:rsidRPr="00350088">
        <w:lastRenderedPageBreak/>
        <w:t>the requirements at the time of releasing the order. Accordingly supplies are to be effected.</w:t>
      </w:r>
    </w:p>
    <w:p w:rsidR="00350088" w:rsidRPr="00350088" w:rsidRDefault="000C6D2E" w:rsidP="00E353A9">
      <w:pPr>
        <w:pStyle w:val="ListBullet3"/>
        <w:rPr>
          <w:bCs/>
        </w:rPr>
      </w:pPr>
      <w:r w:rsidRPr="00350088">
        <w:t>The Tender Accepting Authority at any</w:t>
      </w:r>
      <w:r w:rsidR="00D75E77" w:rsidRPr="00350088">
        <w:t xml:space="preserve"> time before passing </w:t>
      </w:r>
      <w:r w:rsidR="00885B66">
        <w:t>the</w:t>
      </w:r>
      <w:r w:rsidR="00D75E77" w:rsidRPr="00350088">
        <w:t xml:space="preserve"> order of acceptance may reject all the tenders on the ground of charges in the scope of procurement, failure of anticipated finical source, accidents, calamities, or any other grounds which would render the procurement un-necessary or impossible.</w:t>
      </w:r>
    </w:p>
    <w:p w:rsidR="00F73890" w:rsidRPr="00CE4C86" w:rsidRDefault="00F73890" w:rsidP="00E353A9">
      <w:pPr>
        <w:pStyle w:val="ListBullet3"/>
        <w:rPr>
          <w:bCs/>
        </w:rPr>
      </w:pPr>
      <w:r w:rsidRPr="00350088">
        <w:t>The suppliers shall undertake to abide by all the terms and conditions of the tender.</w:t>
      </w:r>
    </w:p>
    <w:p w:rsidR="00CE4C86" w:rsidRPr="00DD28ED" w:rsidRDefault="00CE4C86" w:rsidP="00E353A9">
      <w:pPr>
        <w:pStyle w:val="ListBullet3"/>
        <w:rPr>
          <w:bCs/>
        </w:rPr>
      </w:pPr>
      <w:r>
        <w:t>In the matter of any disputes, the decision of the Managing Director, BMTC is binding on all the tenderers.</w:t>
      </w:r>
    </w:p>
    <w:p w:rsidR="0016123D" w:rsidRPr="0056720F" w:rsidRDefault="000E20CD" w:rsidP="009512C2">
      <w:pPr>
        <w:numPr>
          <w:ilvl w:val="0"/>
          <w:numId w:val="4"/>
        </w:numPr>
        <w:tabs>
          <w:tab w:val="left" w:pos="567"/>
        </w:tabs>
        <w:spacing w:before="240"/>
        <w:ind w:right="1" w:hanging="720"/>
        <w:jc w:val="both"/>
        <w:rPr>
          <w:rFonts w:ascii="Tahoma" w:hAnsi="Tahoma" w:cs="Tahoma"/>
          <w:b/>
          <w:bCs/>
          <w:sz w:val="24"/>
          <w:szCs w:val="24"/>
        </w:rPr>
      </w:pPr>
      <w:r>
        <w:rPr>
          <w:rFonts w:ascii="Tahoma" w:hAnsi="Tahoma" w:cs="Tahoma"/>
          <w:b/>
          <w:sz w:val="24"/>
          <w:szCs w:val="24"/>
        </w:rPr>
        <w:t>Declaration-I</w:t>
      </w:r>
    </w:p>
    <w:p w:rsidR="001417F1" w:rsidRPr="00312BDE" w:rsidRDefault="001417F1" w:rsidP="009512C2">
      <w:pPr>
        <w:pStyle w:val="ListBullet2"/>
        <w:numPr>
          <w:ilvl w:val="0"/>
          <w:numId w:val="12"/>
        </w:numPr>
      </w:pPr>
      <w:r w:rsidRPr="00312BDE">
        <w:t>The above declaration shall be given on the stamp paper of Rs.</w:t>
      </w:r>
      <w:r w:rsidR="00953E5D">
        <w:t>2</w:t>
      </w:r>
      <w:r w:rsidRPr="00312BDE">
        <w:t xml:space="preserve">0/- as per the format provided. If the tenderer is found guilty i.e., given wrong information in this regard as on the date of tender opening, they will be liable for </w:t>
      </w:r>
      <w:r w:rsidR="004B6DA8">
        <w:t>disqualification.</w:t>
      </w:r>
    </w:p>
    <w:p w:rsidR="000B290D" w:rsidRDefault="0016123D" w:rsidP="009512C2">
      <w:pPr>
        <w:pStyle w:val="ListBullet2"/>
        <w:numPr>
          <w:ilvl w:val="0"/>
          <w:numId w:val="12"/>
        </w:numPr>
      </w:pPr>
      <w:r w:rsidRPr="00312BDE">
        <w:t>The Declaration</w:t>
      </w:r>
      <w:r w:rsidR="000E20CD">
        <w:t>-I</w:t>
      </w:r>
      <w:r w:rsidR="00B44600">
        <w:t xml:space="preserve"> </w:t>
      </w:r>
      <w:r w:rsidRPr="00312BDE">
        <w:t>shall be scanned and attached along with Annexure A ‘Pre-qualification Offe</w:t>
      </w:r>
      <w:r w:rsidR="00F95DD5">
        <w:t>r’ in electronic mode (scanned)</w:t>
      </w:r>
      <w:r w:rsidRPr="00312BDE">
        <w:t>.</w:t>
      </w:r>
    </w:p>
    <w:p w:rsidR="003A093E" w:rsidRPr="00B44600" w:rsidRDefault="00B44600" w:rsidP="009512C2">
      <w:pPr>
        <w:numPr>
          <w:ilvl w:val="0"/>
          <w:numId w:val="4"/>
        </w:numPr>
        <w:tabs>
          <w:tab w:val="left" w:pos="567"/>
        </w:tabs>
        <w:spacing w:before="240"/>
        <w:ind w:right="1" w:hanging="720"/>
        <w:jc w:val="both"/>
        <w:rPr>
          <w:rFonts w:ascii="Tahoma" w:hAnsi="Tahoma" w:cs="Tahoma"/>
          <w:b/>
          <w:bCs/>
          <w:sz w:val="24"/>
          <w:szCs w:val="24"/>
        </w:rPr>
      </w:pPr>
      <w:r w:rsidRPr="00B44600">
        <w:rPr>
          <w:rFonts w:ascii="Tahoma" w:hAnsi="Tahoma" w:cs="Tahoma"/>
          <w:b/>
          <w:sz w:val="24"/>
          <w:szCs w:val="24"/>
        </w:rPr>
        <w:t xml:space="preserve">Declaration </w:t>
      </w:r>
      <w:r w:rsidR="000E20CD">
        <w:rPr>
          <w:rFonts w:ascii="Tahoma" w:hAnsi="Tahoma" w:cs="Tahoma"/>
          <w:b/>
          <w:sz w:val="24"/>
          <w:szCs w:val="24"/>
        </w:rPr>
        <w:t>- II</w:t>
      </w:r>
      <w:r w:rsidRPr="00B44600">
        <w:rPr>
          <w:rFonts w:ascii="Tahoma" w:hAnsi="Tahoma" w:cs="Tahoma"/>
          <w:b/>
          <w:sz w:val="24"/>
          <w:szCs w:val="24"/>
        </w:rPr>
        <w:t xml:space="preserve"> </w:t>
      </w:r>
    </w:p>
    <w:p w:rsidR="003A093E" w:rsidRDefault="003A093E" w:rsidP="003C1D92">
      <w:pPr>
        <w:pStyle w:val="ListBullet2"/>
      </w:pPr>
      <w:r w:rsidRPr="00817D67">
        <w:t xml:space="preserve">The above declaration shall be given on the stamp paper of Rs.20/- or above as per the format provided. </w:t>
      </w:r>
    </w:p>
    <w:p w:rsidR="003A093E" w:rsidRDefault="003A093E" w:rsidP="003C1D92">
      <w:pPr>
        <w:pStyle w:val="ListBullet2"/>
      </w:pPr>
      <w:r w:rsidRPr="00817D67">
        <w:t xml:space="preserve">The Declaration </w:t>
      </w:r>
      <w:r w:rsidR="000E20CD" w:rsidRPr="000E20CD">
        <w:rPr>
          <w:b/>
        </w:rPr>
        <w:t>-II</w:t>
      </w:r>
      <w:r w:rsidRPr="000E20CD">
        <w:rPr>
          <w:b/>
        </w:rPr>
        <w:t xml:space="preserve"> </w:t>
      </w:r>
      <w:r w:rsidR="00B44600" w:rsidRPr="000E20CD">
        <w:rPr>
          <w:b/>
        </w:rPr>
        <w:t>(if applicable)</w:t>
      </w:r>
      <w:r w:rsidR="00B44600">
        <w:t xml:space="preserve"> </w:t>
      </w:r>
      <w:r w:rsidRPr="00817D67">
        <w:t>shall be scanned and attached along with Annexure A ‘Pre-qualification Offer</w:t>
      </w:r>
      <w:r w:rsidR="00F95DD5">
        <w:t>’ in electronic mode (scanned)</w:t>
      </w:r>
      <w:r w:rsidRPr="00817D67">
        <w:t>.</w:t>
      </w:r>
    </w:p>
    <w:p w:rsidR="000E20CD" w:rsidRDefault="000E20CD" w:rsidP="000E20CD">
      <w:pPr>
        <w:numPr>
          <w:ilvl w:val="0"/>
          <w:numId w:val="4"/>
        </w:numPr>
        <w:tabs>
          <w:tab w:val="left" w:pos="567"/>
        </w:tabs>
        <w:spacing w:before="240"/>
        <w:ind w:right="1" w:hanging="720"/>
        <w:jc w:val="both"/>
        <w:rPr>
          <w:rFonts w:ascii="Tahoma" w:hAnsi="Tahoma" w:cs="Tahoma"/>
          <w:b/>
          <w:sz w:val="24"/>
          <w:szCs w:val="24"/>
        </w:rPr>
      </w:pPr>
      <w:r>
        <w:rPr>
          <w:rFonts w:ascii="Tahoma" w:hAnsi="Tahoma" w:cs="Tahoma"/>
          <w:b/>
          <w:sz w:val="24"/>
          <w:szCs w:val="24"/>
        </w:rPr>
        <w:t>Declaration-III</w:t>
      </w:r>
    </w:p>
    <w:p w:rsidR="009F0374" w:rsidRDefault="009F0374" w:rsidP="009F0374">
      <w:pPr>
        <w:pStyle w:val="ListBullet2"/>
        <w:ind w:left="720"/>
      </w:pPr>
      <w:r w:rsidRPr="00312BDE">
        <w:t>The above declaration</w:t>
      </w:r>
      <w:r>
        <w:t>-III</w:t>
      </w:r>
      <w:r w:rsidRPr="00312BDE">
        <w:t xml:space="preserve"> shall be given on the stamp paper of Rs.</w:t>
      </w:r>
      <w:r>
        <w:t>2</w:t>
      </w:r>
      <w:r w:rsidRPr="00312BDE">
        <w:t>0/-</w:t>
      </w:r>
      <w:r>
        <w:t xml:space="preserve"> or above</w:t>
      </w:r>
      <w:r w:rsidRPr="00312BDE">
        <w:t xml:space="preserve"> as per the format provided. If the tenderer is found guilty i.e., given wrong information in this regard</w:t>
      </w:r>
      <w:r>
        <w:t xml:space="preserve">, this would be a ground for immediate termination of order/ contract/ LoI and further legal action against them in accordance with Law. </w:t>
      </w:r>
    </w:p>
    <w:p w:rsidR="009F0374" w:rsidRDefault="009F0374" w:rsidP="009F0374">
      <w:pPr>
        <w:pStyle w:val="ListBullet2"/>
        <w:ind w:left="720"/>
      </w:pPr>
      <w:r w:rsidRPr="00312BDE">
        <w:t>The Declaration</w:t>
      </w:r>
      <w:r>
        <w:t xml:space="preserve">-III </w:t>
      </w:r>
      <w:r w:rsidRPr="00312BDE">
        <w:t xml:space="preserve">shall be scanned and </w:t>
      </w:r>
      <w:r w:rsidR="00C44B35">
        <w:t xml:space="preserve">up loaded to the e-procurement portal along with </w:t>
      </w:r>
      <w:r w:rsidR="00C44B35" w:rsidRPr="00817D67">
        <w:t>along with Annexure A ‘Pre-qualification Offer’ in electronic mode (scanned)</w:t>
      </w:r>
      <w:r w:rsidRPr="00312BDE">
        <w:t>.</w:t>
      </w:r>
    </w:p>
    <w:p w:rsidR="000D3808" w:rsidRPr="00B44600" w:rsidRDefault="00B44600" w:rsidP="009512C2">
      <w:pPr>
        <w:numPr>
          <w:ilvl w:val="0"/>
          <w:numId w:val="4"/>
        </w:numPr>
        <w:tabs>
          <w:tab w:val="left" w:pos="567"/>
        </w:tabs>
        <w:spacing w:before="240"/>
        <w:ind w:right="1" w:hanging="720"/>
        <w:jc w:val="both"/>
        <w:rPr>
          <w:rFonts w:ascii="Tahoma" w:hAnsi="Tahoma" w:cs="Tahoma"/>
          <w:b/>
          <w:sz w:val="24"/>
          <w:szCs w:val="24"/>
        </w:rPr>
      </w:pPr>
      <w:r w:rsidRPr="00B44600">
        <w:rPr>
          <w:rFonts w:ascii="Tahoma" w:hAnsi="Tahoma" w:cs="Tahoma"/>
          <w:b/>
          <w:sz w:val="24"/>
          <w:szCs w:val="24"/>
        </w:rPr>
        <w:lastRenderedPageBreak/>
        <w:t>Work Inspection</w:t>
      </w:r>
    </w:p>
    <w:p w:rsidR="00EB4801" w:rsidRDefault="00EB4801" w:rsidP="003C1D92">
      <w:pPr>
        <w:pStyle w:val="ListBullet2"/>
        <w:rPr>
          <w:b/>
        </w:rPr>
      </w:pPr>
      <w:r w:rsidRPr="00642F7E">
        <w:t xml:space="preserve">The </w:t>
      </w:r>
      <w:r w:rsidR="00A518CB">
        <w:t>BM</w:t>
      </w:r>
      <w:r w:rsidRPr="00642F7E">
        <w:t xml:space="preserve">TC reserve the right to conduct Factory Inspection of the tenderers at any time </w:t>
      </w:r>
      <w:r w:rsidRPr="00642F7E">
        <w:rPr>
          <w:b/>
        </w:rPr>
        <w:t>by the Team of Officers before or after the purchase order</w:t>
      </w:r>
      <w:r w:rsidRPr="00642F7E">
        <w:t xml:space="preserve"> to ensure that the firm is having required infrastructure facility to execute the orders and dis-qualify the firm, if found the tenderer is not having required infrastructure facility. </w:t>
      </w:r>
      <w:r w:rsidRPr="00642F7E">
        <w:rPr>
          <w:b/>
        </w:rPr>
        <w:t>The expenses of Travel by Air/Train etc</w:t>
      </w:r>
      <w:r w:rsidR="0092784C">
        <w:rPr>
          <w:b/>
        </w:rPr>
        <w:t>,</w:t>
      </w:r>
      <w:r w:rsidRPr="00642F7E">
        <w:rPr>
          <w:b/>
        </w:rPr>
        <w:t xml:space="preserve"> local transportation, Stay charges etc</w:t>
      </w:r>
      <w:r w:rsidR="008666E9">
        <w:rPr>
          <w:b/>
        </w:rPr>
        <w:t>.</w:t>
      </w:r>
      <w:r w:rsidRPr="00642F7E">
        <w:rPr>
          <w:b/>
        </w:rPr>
        <w:t xml:space="preserve"> of the Team of Officers have to be borne /arranged by the bidders.</w:t>
      </w:r>
    </w:p>
    <w:p w:rsidR="00003516" w:rsidRDefault="00003516" w:rsidP="00003516">
      <w:pPr>
        <w:numPr>
          <w:ilvl w:val="0"/>
          <w:numId w:val="4"/>
        </w:numPr>
        <w:tabs>
          <w:tab w:val="left" w:pos="567"/>
        </w:tabs>
        <w:spacing w:line="360" w:lineRule="auto"/>
        <w:ind w:right="1" w:hanging="720"/>
        <w:jc w:val="both"/>
        <w:rPr>
          <w:rFonts w:ascii="Tahoma" w:hAnsi="Tahoma" w:cs="Tahoma"/>
          <w:b/>
          <w:sz w:val="24"/>
          <w:szCs w:val="24"/>
        </w:rPr>
      </w:pPr>
      <w:r>
        <w:rPr>
          <w:rFonts w:ascii="Tahoma" w:hAnsi="Tahoma" w:cs="Tahoma"/>
          <w:b/>
          <w:sz w:val="24"/>
          <w:szCs w:val="24"/>
        </w:rPr>
        <w:t>Appeal</w:t>
      </w:r>
    </w:p>
    <w:p w:rsidR="00003516" w:rsidRDefault="00003516" w:rsidP="00003516">
      <w:pPr>
        <w:tabs>
          <w:tab w:val="left" w:pos="567"/>
        </w:tabs>
        <w:spacing w:line="360" w:lineRule="auto"/>
        <w:ind w:left="567" w:right="1"/>
        <w:jc w:val="both"/>
        <w:rPr>
          <w:rFonts w:ascii="Tahoma" w:hAnsi="Tahoma" w:cs="Tahoma"/>
          <w:sz w:val="24"/>
          <w:szCs w:val="24"/>
        </w:rPr>
      </w:pPr>
      <w:r w:rsidRPr="00F0747F">
        <w:rPr>
          <w:rFonts w:ascii="Tahoma" w:hAnsi="Tahoma" w:cs="Tahoma"/>
          <w:sz w:val="24"/>
          <w:szCs w:val="24"/>
        </w:rPr>
        <w:t>The Appell</w:t>
      </w:r>
      <w:r w:rsidR="00CD3EA3">
        <w:rPr>
          <w:rFonts w:ascii="Tahoma" w:hAnsi="Tahoma" w:cs="Tahoma"/>
          <w:sz w:val="24"/>
          <w:szCs w:val="24"/>
        </w:rPr>
        <w:t>ate</w:t>
      </w:r>
      <w:r w:rsidRPr="00F0747F">
        <w:rPr>
          <w:rFonts w:ascii="Tahoma" w:hAnsi="Tahoma" w:cs="Tahoma"/>
          <w:sz w:val="24"/>
          <w:szCs w:val="24"/>
        </w:rPr>
        <w:t xml:space="preserve"> Authority as per provision of KTPP Act of the </w:t>
      </w:r>
      <w:r w:rsidR="00CD3EA3">
        <w:rPr>
          <w:rFonts w:ascii="Tahoma" w:hAnsi="Tahoma" w:cs="Tahoma"/>
          <w:sz w:val="24"/>
          <w:szCs w:val="24"/>
        </w:rPr>
        <w:t>GoK</w:t>
      </w:r>
      <w:r w:rsidRPr="00F0747F">
        <w:rPr>
          <w:rFonts w:ascii="Tahoma" w:hAnsi="Tahoma" w:cs="Tahoma"/>
          <w:sz w:val="24"/>
          <w:szCs w:val="24"/>
        </w:rPr>
        <w:t>.</w:t>
      </w:r>
    </w:p>
    <w:p w:rsidR="00003516" w:rsidRPr="00751FCF" w:rsidRDefault="00003516" w:rsidP="00003516">
      <w:pPr>
        <w:tabs>
          <w:tab w:val="left" w:pos="567"/>
        </w:tabs>
        <w:ind w:left="567" w:right="1"/>
        <w:jc w:val="both"/>
        <w:rPr>
          <w:rFonts w:ascii="Tahoma" w:hAnsi="Tahoma" w:cs="Tahoma"/>
          <w:sz w:val="16"/>
          <w:szCs w:val="24"/>
        </w:rPr>
      </w:pPr>
    </w:p>
    <w:p w:rsidR="00003516" w:rsidRPr="00A831A1" w:rsidRDefault="00003516" w:rsidP="00003516">
      <w:pPr>
        <w:numPr>
          <w:ilvl w:val="0"/>
          <w:numId w:val="4"/>
        </w:numPr>
        <w:tabs>
          <w:tab w:val="left" w:pos="567"/>
        </w:tabs>
        <w:ind w:right="1" w:hanging="720"/>
        <w:jc w:val="both"/>
        <w:rPr>
          <w:rFonts w:ascii="Tahoma" w:hAnsi="Tahoma" w:cs="Tahoma"/>
          <w:b/>
          <w:sz w:val="24"/>
          <w:szCs w:val="24"/>
        </w:rPr>
      </w:pPr>
      <w:r w:rsidRPr="00A831A1">
        <w:rPr>
          <w:rFonts w:ascii="Tahoma" w:hAnsi="Tahoma" w:cs="Tahoma"/>
          <w:b/>
          <w:sz w:val="24"/>
          <w:szCs w:val="24"/>
        </w:rPr>
        <w:t>Force Majeure Clause</w:t>
      </w:r>
    </w:p>
    <w:p w:rsidR="00003516" w:rsidRDefault="00003516" w:rsidP="00003516">
      <w:pPr>
        <w:pStyle w:val="ListParagraph"/>
        <w:numPr>
          <w:ilvl w:val="0"/>
          <w:numId w:val="20"/>
        </w:numPr>
        <w:spacing w:after="160" w:line="360" w:lineRule="auto"/>
        <w:ind w:left="1276" w:hanging="425"/>
        <w:jc w:val="both"/>
        <w:rPr>
          <w:rFonts w:ascii="Tahoma" w:hAnsi="Tahoma" w:cs="Tahoma"/>
          <w:sz w:val="24"/>
          <w:szCs w:val="24"/>
        </w:rPr>
      </w:pPr>
      <w:r w:rsidRPr="0038544B">
        <w:rPr>
          <w:rFonts w:ascii="Tahoma" w:hAnsi="Tahoma" w:cs="Tahoma"/>
          <w:sz w:val="24"/>
          <w:szCs w:val="24"/>
        </w:rPr>
        <w:t>"Neither party shall be liable for any failure to perform its obligations hereunder where such failure is as a result of acts of God (including fire, flood, earthquake, storm, Hurricane or other natural disasters, war, invasion, act of foreign enemies, hostilities (whether war is declared or</w:t>
      </w:r>
      <w:r>
        <w:rPr>
          <w:rFonts w:ascii="Tahoma" w:hAnsi="Tahoma" w:cs="Tahoma"/>
          <w:sz w:val="24"/>
          <w:szCs w:val="24"/>
        </w:rPr>
        <w:t xml:space="preserve"> </w:t>
      </w:r>
      <w:r w:rsidRPr="0038544B">
        <w:rPr>
          <w:rFonts w:ascii="Tahoma" w:hAnsi="Tahoma" w:cs="Tahoma"/>
          <w:sz w:val="24"/>
          <w:szCs w:val="24"/>
        </w:rPr>
        <w:t>not), civil war, terrorist activities, Govt. sanction, blockage, embargo or any such events which are beyond the reasonable control of the parties. Notice informing such occurrence shall be sent</w:t>
      </w:r>
      <w:r>
        <w:rPr>
          <w:rFonts w:ascii="Tahoma" w:hAnsi="Tahoma" w:cs="Tahoma"/>
          <w:sz w:val="24"/>
          <w:szCs w:val="24"/>
        </w:rPr>
        <w:t xml:space="preserve"> the other party within 3 days </w:t>
      </w:r>
      <w:r w:rsidRPr="0038544B">
        <w:rPr>
          <w:rFonts w:ascii="Tahoma" w:hAnsi="Tahoma" w:cs="Tahoma"/>
          <w:sz w:val="24"/>
          <w:szCs w:val="24"/>
        </w:rPr>
        <w:t>of such</w:t>
      </w:r>
      <w:r>
        <w:rPr>
          <w:rFonts w:ascii="Tahoma" w:hAnsi="Tahoma" w:cs="Tahoma"/>
          <w:sz w:val="24"/>
          <w:szCs w:val="24"/>
        </w:rPr>
        <w:t xml:space="preserve"> </w:t>
      </w:r>
      <w:r w:rsidRPr="0038544B">
        <w:rPr>
          <w:rFonts w:ascii="Tahoma" w:hAnsi="Tahoma" w:cs="Tahoma"/>
          <w:sz w:val="24"/>
          <w:szCs w:val="24"/>
        </w:rPr>
        <w:t>occurrence.</w:t>
      </w:r>
    </w:p>
    <w:p w:rsidR="00003516" w:rsidRPr="0038544B" w:rsidRDefault="00003516" w:rsidP="00003516">
      <w:pPr>
        <w:pStyle w:val="ListParagraph"/>
        <w:spacing w:after="160" w:line="360" w:lineRule="auto"/>
        <w:ind w:left="1276"/>
        <w:jc w:val="both"/>
        <w:rPr>
          <w:rFonts w:ascii="Tahoma" w:hAnsi="Tahoma" w:cs="Tahoma"/>
          <w:sz w:val="24"/>
          <w:szCs w:val="24"/>
        </w:rPr>
      </w:pPr>
      <w:r w:rsidRPr="0038544B">
        <w:rPr>
          <w:rFonts w:ascii="Tahoma" w:hAnsi="Tahoma" w:cs="Tahoma"/>
          <w:sz w:val="24"/>
          <w:szCs w:val="24"/>
        </w:rPr>
        <w:t>However, the acts such as labour disputes, strikes, lockouts or any such industrial unrest in organization of the supplier shall not be considered for such failures".</w:t>
      </w:r>
    </w:p>
    <w:p w:rsidR="00003516" w:rsidRDefault="00003516" w:rsidP="00003516">
      <w:pPr>
        <w:pStyle w:val="ListParagraph"/>
        <w:numPr>
          <w:ilvl w:val="0"/>
          <w:numId w:val="20"/>
        </w:numPr>
        <w:spacing w:after="160" w:line="360" w:lineRule="auto"/>
        <w:ind w:left="1276" w:hanging="425"/>
        <w:jc w:val="both"/>
        <w:rPr>
          <w:rFonts w:ascii="Tahoma" w:hAnsi="Tahoma" w:cs="Tahoma"/>
          <w:sz w:val="24"/>
          <w:szCs w:val="24"/>
        </w:rPr>
      </w:pPr>
      <w:r w:rsidRPr="0038544B">
        <w:rPr>
          <w:rFonts w:ascii="Tahoma" w:hAnsi="Tahoma" w:cs="Tahoma"/>
          <w:sz w:val="24"/>
          <w:szCs w:val="24"/>
        </w:rPr>
        <w:t xml:space="preserve">During the existence of any of the above </w:t>
      </w:r>
      <w:r>
        <w:rPr>
          <w:rFonts w:ascii="Tahoma" w:hAnsi="Tahoma" w:cs="Tahoma"/>
          <w:sz w:val="24"/>
          <w:szCs w:val="24"/>
        </w:rPr>
        <w:t xml:space="preserve">conditions, the </w:t>
      </w:r>
      <w:r w:rsidRPr="0038544B">
        <w:rPr>
          <w:rFonts w:ascii="Tahoma" w:hAnsi="Tahoma" w:cs="Tahoma"/>
          <w:sz w:val="24"/>
          <w:szCs w:val="24"/>
        </w:rPr>
        <w:t>supplier shall be excused from delivering the products to the buyer and the buyer shall be at liberty to purchase the product elsewhere to that extent during such period but shall again resume off take</w:t>
      </w:r>
      <w:r>
        <w:rPr>
          <w:rFonts w:ascii="Tahoma" w:hAnsi="Tahoma" w:cs="Tahoma"/>
          <w:sz w:val="24"/>
          <w:szCs w:val="24"/>
        </w:rPr>
        <w:t xml:space="preserve"> from the supplier, </w:t>
      </w:r>
      <w:r w:rsidRPr="0038544B">
        <w:rPr>
          <w:rFonts w:ascii="Tahoma" w:hAnsi="Tahoma" w:cs="Tahoma"/>
          <w:sz w:val="24"/>
          <w:szCs w:val="24"/>
        </w:rPr>
        <w:t>on receipt of the suppliers notice of readiness to resu</w:t>
      </w:r>
      <w:r>
        <w:rPr>
          <w:rFonts w:ascii="Tahoma" w:hAnsi="Tahoma" w:cs="Tahoma"/>
          <w:sz w:val="24"/>
          <w:szCs w:val="24"/>
        </w:rPr>
        <w:t>me p</w:t>
      </w:r>
      <w:r w:rsidRPr="0038544B">
        <w:rPr>
          <w:rFonts w:ascii="Tahoma" w:hAnsi="Tahoma" w:cs="Tahoma"/>
          <w:sz w:val="24"/>
          <w:szCs w:val="24"/>
        </w:rPr>
        <w:t xml:space="preserve">erformance. </w:t>
      </w:r>
      <w:r w:rsidRPr="0038544B">
        <w:rPr>
          <w:rFonts w:ascii="Tahoma" w:hAnsi="Tahoma" w:cs="Tahoma"/>
          <w:sz w:val="24"/>
          <w:szCs w:val="24"/>
        </w:rPr>
        <w:tab/>
      </w:r>
    </w:p>
    <w:p w:rsidR="00003516" w:rsidRDefault="00003516" w:rsidP="00003516">
      <w:pPr>
        <w:pStyle w:val="ListParagraph"/>
        <w:numPr>
          <w:ilvl w:val="0"/>
          <w:numId w:val="20"/>
        </w:numPr>
        <w:spacing w:after="160" w:line="360" w:lineRule="auto"/>
        <w:ind w:left="1276" w:hanging="425"/>
        <w:jc w:val="both"/>
        <w:rPr>
          <w:rFonts w:ascii="Tahoma" w:hAnsi="Tahoma" w:cs="Tahoma"/>
          <w:sz w:val="24"/>
          <w:szCs w:val="24"/>
        </w:rPr>
      </w:pPr>
      <w:r w:rsidRPr="0038544B">
        <w:rPr>
          <w:rFonts w:ascii="Tahoma" w:hAnsi="Tahoma" w:cs="Tahoma"/>
          <w:sz w:val="24"/>
          <w:szCs w:val="24"/>
        </w:rPr>
        <w:t xml:space="preserve">Similarly, the buyer shall be at liberty to refuse to accept the supplies from the supplier and the supplier shall be at liberty to sell the product </w:t>
      </w:r>
      <w:r>
        <w:rPr>
          <w:rFonts w:ascii="Tahoma" w:hAnsi="Tahoma" w:cs="Tahoma"/>
          <w:sz w:val="24"/>
          <w:szCs w:val="24"/>
        </w:rPr>
        <w:t>elsewhere during the period (</w:t>
      </w:r>
      <w:r w:rsidRPr="0038544B">
        <w:rPr>
          <w:rFonts w:ascii="Tahoma" w:hAnsi="Tahoma" w:cs="Tahoma"/>
          <w:sz w:val="24"/>
          <w:szCs w:val="24"/>
        </w:rPr>
        <w:t xml:space="preserve">when the buyer is unable to receive the supplies from the </w:t>
      </w:r>
      <w:r>
        <w:rPr>
          <w:rFonts w:ascii="Tahoma" w:hAnsi="Tahoma" w:cs="Tahoma"/>
          <w:sz w:val="24"/>
          <w:szCs w:val="24"/>
        </w:rPr>
        <w:t>Supplier),</w:t>
      </w:r>
      <w:r w:rsidRPr="0038544B">
        <w:rPr>
          <w:rFonts w:ascii="Tahoma" w:hAnsi="Tahoma" w:cs="Tahoma"/>
          <w:sz w:val="24"/>
          <w:szCs w:val="24"/>
        </w:rPr>
        <w:t xml:space="preserve"> but. </w:t>
      </w:r>
      <w:r>
        <w:rPr>
          <w:rFonts w:ascii="Tahoma" w:hAnsi="Tahoma" w:cs="Tahoma"/>
          <w:sz w:val="24"/>
          <w:szCs w:val="24"/>
        </w:rPr>
        <w:t>the</w:t>
      </w:r>
      <w:r w:rsidRPr="0038544B">
        <w:rPr>
          <w:rFonts w:ascii="Tahoma" w:hAnsi="Tahoma" w:cs="Tahoma"/>
          <w:sz w:val="24"/>
          <w:szCs w:val="24"/>
        </w:rPr>
        <w:t xml:space="preserve"> supplier shall again resume supplies on receipt of the buyer's notice of readiness to resume acceptance. </w:t>
      </w:r>
      <w:r w:rsidRPr="0038544B">
        <w:rPr>
          <w:rFonts w:ascii="Tahoma" w:hAnsi="Tahoma" w:cs="Tahoma"/>
          <w:sz w:val="24"/>
          <w:szCs w:val="24"/>
        </w:rPr>
        <w:tab/>
      </w:r>
    </w:p>
    <w:p w:rsidR="00003516" w:rsidRDefault="00003516" w:rsidP="00003516">
      <w:pPr>
        <w:pStyle w:val="ListParagraph"/>
        <w:numPr>
          <w:ilvl w:val="0"/>
          <w:numId w:val="20"/>
        </w:numPr>
        <w:spacing w:after="160" w:line="360" w:lineRule="auto"/>
        <w:ind w:left="1276" w:hanging="425"/>
        <w:jc w:val="both"/>
        <w:rPr>
          <w:rFonts w:ascii="Tahoma" w:hAnsi="Tahoma" w:cs="Tahoma"/>
          <w:sz w:val="24"/>
          <w:szCs w:val="24"/>
        </w:rPr>
      </w:pPr>
      <w:r w:rsidRPr="0038544B">
        <w:rPr>
          <w:rFonts w:ascii="Tahoma" w:hAnsi="Tahoma" w:cs="Tahoma"/>
          <w:sz w:val="24"/>
          <w:szCs w:val="24"/>
        </w:rPr>
        <w:lastRenderedPageBreak/>
        <w:t>As soon as the cause of Force Majeure has been removed, the Party (buyer or supplier) whose ability to perform its obligations has been affected shall notify the</w:t>
      </w:r>
      <w:r>
        <w:rPr>
          <w:rFonts w:ascii="Tahoma" w:hAnsi="Tahoma" w:cs="Tahoma"/>
          <w:sz w:val="24"/>
          <w:szCs w:val="24"/>
        </w:rPr>
        <w:t xml:space="preserve"> </w:t>
      </w:r>
      <w:r w:rsidRPr="0038544B">
        <w:rPr>
          <w:rFonts w:ascii="Tahoma" w:hAnsi="Tahoma" w:cs="Tahoma"/>
          <w:sz w:val="24"/>
          <w:szCs w:val="24"/>
        </w:rPr>
        <w:t xml:space="preserve">other </w:t>
      </w:r>
      <w:r>
        <w:rPr>
          <w:rFonts w:ascii="Tahoma" w:hAnsi="Tahoma" w:cs="Tahoma"/>
          <w:sz w:val="24"/>
          <w:szCs w:val="24"/>
        </w:rPr>
        <w:t xml:space="preserve">of such cessation </w:t>
      </w:r>
      <w:r w:rsidRPr="0038544B">
        <w:rPr>
          <w:rFonts w:ascii="Tahoma" w:hAnsi="Tahoma" w:cs="Tahoma"/>
          <w:sz w:val="24"/>
          <w:szCs w:val="24"/>
        </w:rPr>
        <w:t>immediately and resume supply</w:t>
      </w:r>
      <w:r>
        <w:rPr>
          <w:rFonts w:ascii="Tahoma" w:hAnsi="Tahoma" w:cs="Tahoma"/>
          <w:sz w:val="24"/>
          <w:szCs w:val="24"/>
        </w:rPr>
        <w:t xml:space="preserve">/ </w:t>
      </w:r>
      <w:r w:rsidRPr="0038544B">
        <w:rPr>
          <w:rFonts w:ascii="Tahoma" w:hAnsi="Tahoma" w:cs="Tahoma"/>
          <w:sz w:val="24"/>
          <w:szCs w:val="24"/>
        </w:rPr>
        <w:t>service.</w:t>
      </w:r>
    </w:p>
    <w:p w:rsidR="00B44600" w:rsidRDefault="00B44600" w:rsidP="009512C2">
      <w:pPr>
        <w:numPr>
          <w:ilvl w:val="0"/>
          <w:numId w:val="4"/>
        </w:numPr>
        <w:tabs>
          <w:tab w:val="left" w:pos="567"/>
        </w:tabs>
        <w:spacing w:before="240" w:after="240"/>
        <w:ind w:right="1" w:hanging="720"/>
        <w:jc w:val="both"/>
        <w:rPr>
          <w:rFonts w:ascii="Tahoma" w:hAnsi="Tahoma" w:cs="Tahoma"/>
          <w:b/>
          <w:sz w:val="24"/>
          <w:szCs w:val="24"/>
        </w:rPr>
      </w:pPr>
      <w:r>
        <w:rPr>
          <w:rFonts w:ascii="Tahoma" w:hAnsi="Tahoma" w:cs="Tahoma"/>
          <w:b/>
          <w:sz w:val="24"/>
          <w:szCs w:val="24"/>
        </w:rPr>
        <w:t xml:space="preserve">Corrupt and </w:t>
      </w:r>
      <w:r w:rsidRPr="00285F08">
        <w:rPr>
          <w:rFonts w:ascii="Tahoma" w:hAnsi="Tahoma" w:cs="Tahoma"/>
          <w:b/>
          <w:sz w:val="24"/>
          <w:szCs w:val="24"/>
        </w:rPr>
        <w:t>Fraudulent Practices</w:t>
      </w:r>
    </w:p>
    <w:p w:rsidR="00B44600" w:rsidRPr="00CD4928" w:rsidRDefault="00B44600" w:rsidP="00CD4928">
      <w:pPr>
        <w:spacing w:after="240" w:line="360" w:lineRule="auto"/>
        <w:ind w:left="567"/>
        <w:jc w:val="both"/>
        <w:rPr>
          <w:rFonts w:ascii="Tahoma" w:hAnsi="Tahoma" w:cs="Tahoma"/>
          <w:b/>
          <w:sz w:val="24"/>
          <w:szCs w:val="24"/>
        </w:rPr>
      </w:pPr>
      <w:r w:rsidRPr="00CD4928">
        <w:rPr>
          <w:rFonts w:ascii="Tahoma" w:hAnsi="Tahoma" w:cs="Tahoma"/>
          <w:b/>
          <w:i/>
          <w:sz w:val="24"/>
          <w:szCs w:val="24"/>
        </w:rPr>
        <w:t>“</w:t>
      </w:r>
      <w:r w:rsidRPr="00CD4928">
        <w:rPr>
          <w:rFonts w:ascii="Tahoma" w:hAnsi="Tahoma" w:cs="Tahoma"/>
          <w:b/>
          <w:sz w:val="24"/>
          <w:szCs w:val="24"/>
        </w:rPr>
        <w:t>Corrupt Practice” means the offering, giving, receiving or soliciting of anything of value to influence the action of the public official in the procurement process or in contract execution.</w:t>
      </w:r>
    </w:p>
    <w:p w:rsidR="00B44600" w:rsidRPr="00CD4928" w:rsidRDefault="00B44600" w:rsidP="00B44600">
      <w:pPr>
        <w:spacing w:line="360" w:lineRule="auto"/>
        <w:jc w:val="both"/>
        <w:rPr>
          <w:rFonts w:ascii="Tahoma" w:hAnsi="Tahoma" w:cs="Tahoma"/>
          <w:b/>
          <w:sz w:val="2"/>
          <w:szCs w:val="24"/>
        </w:rPr>
      </w:pPr>
    </w:p>
    <w:p w:rsidR="00B44600" w:rsidRPr="00CD4928" w:rsidRDefault="00B44600" w:rsidP="00B44600">
      <w:pPr>
        <w:spacing w:line="360" w:lineRule="auto"/>
        <w:ind w:left="567"/>
        <w:jc w:val="both"/>
        <w:rPr>
          <w:rFonts w:ascii="Tahoma" w:hAnsi="Tahoma" w:cs="Tahoma"/>
          <w:b/>
          <w:sz w:val="24"/>
          <w:szCs w:val="24"/>
        </w:rPr>
      </w:pPr>
      <w:r w:rsidRPr="00CD4928">
        <w:rPr>
          <w:rFonts w:ascii="Tahoma" w:hAnsi="Tahoma" w:cs="Tahoma"/>
          <w:b/>
          <w:sz w:val="24"/>
          <w:szCs w:val="24"/>
        </w:rPr>
        <w:t xml:space="preserve">“Fraudulent Practice” means a misrepresentation of facts in order to influence a procurement process or the execution of a </w:t>
      </w:r>
      <w:r w:rsidR="00A518CB">
        <w:rPr>
          <w:rFonts w:ascii="Tahoma" w:hAnsi="Tahoma" w:cs="Tahoma"/>
          <w:b/>
          <w:sz w:val="24"/>
          <w:szCs w:val="24"/>
        </w:rPr>
        <w:t>contract to the detriment of BM</w:t>
      </w:r>
      <w:r w:rsidRPr="00CD4928">
        <w:rPr>
          <w:rFonts w:ascii="Tahoma" w:hAnsi="Tahoma" w:cs="Tahoma"/>
          <w:b/>
          <w:sz w:val="24"/>
          <w:szCs w:val="24"/>
        </w:rPr>
        <w:t xml:space="preserve">TC, and includes collusive practice among the tenderers (prior to or after tender submission) designed to establish tender prices at artificial non-competitive levels and to deprive </w:t>
      </w:r>
      <w:r w:rsidR="00A518CB">
        <w:rPr>
          <w:rFonts w:ascii="Tahoma" w:hAnsi="Tahoma" w:cs="Tahoma"/>
          <w:b/>
          <w:sz w:val="24"/>
          <w:szCs w:val="24"/>
        </w:rPr>
        <w:t>BM</w:t>
      </w:r>
      <w:r w:rsidRPr="00CD4928">
        <w:rPr>
          <w:rFonts w:ascii="Tahoma" w:hAnsi="Tahoma" w:cs="Tahoma"/>
          <w:b/>
          <w:sz w:val="24"/>
          <w:szCs w:val="24"/>
        </w:rPr>
        <w:t>TC of the benefits of free and open competition.</w:t>
      </w:r>
    </w:p>
    <w:p w:rsidR="00B44600" w:rsidRPr="00556132" w:rsidRDefault="00B44600" w:rsidP="00B44600">
      <w:pPr>
        <w:spacing w:line="360" w:lineRule="auto"/>
        <w:jc w:val="both"/>
        <w:rPr>
          <w:rFonts w:ascii="Tahoma" w:hAnsi="Tahoma" w:cs="Tahoma"/>
          <w:sz w:val="6"/>
          <w:szCs w:val="24"/>
        </w:rPr>
      </w:pPr>
    </w:p>
    <w:p w:rsidR="00B44600" w:rsidRDefault="00B44600" w:rsidP="00541555">
      <w:pPr>
        <w:pStyle w:val="ListBullet3"/>
        <w:numPr>
          <w:ilvl w:val="0"/>
          <w:numId w:val="27"/>
        </w:numPr>
        <w:ind w:left="1134" w:hanging="283"/>
      </w:pPr>
      <w:r w:rsidRPr="001936D9">
        <w:t>Tenderers/ Suppliers / Contractors should not be associated, or have been associated in the past, directly or indirectly, with a firm or any of its affiliates wh</w:t>
      </w:r>
      <w:r w:rsidR="00A518CB">
        <w:t>ich have been engaged by the BM</w:t>
      </w:r>
      <w:r w:rsidRPr="001936D9">
        <w:t xml:space="preserve">TC to provide consulting services for the preparation of the design, specifications, and other documents to be used for the procurement of the goods to be purchased under this Invitation of Tenders. </w:t>
      </w:r>
    </w:p>
    <w:p w:rsidR="00B44600" w:rsidRPr="004422A9" w:rsidRDefault="00B44600" w:rsidP="00541555">
      <w:pPr>
        <w:pStyle w:val="ListBullet3"/>
        <w:numPr>
          <w:ilvl w:val="0"/>
          <w:numId w:val="27"/>
        </w:numPr>
        <w:ind w:left="1134" w:hanging="283"/>
      </w:pPr>
      <w:r w:rsidRPr="001936D9">
        <w:t xml:space="preserve">Tenderers / Suppliers/ Contractors shall not be under a declaration of ineligibility for </w:t>
      </w:r>
      <w:r w:rsidRPr="004C7EC5">
        <w:t>corrupt and fraudulent practices</w:t>
      </w:r>
      <w:r w:rsidRPr="001936D9">
        <w:t xml:space="preserve"> issued by Government of Karnataka.</w:t>
      </w:r>
    </w:p>
    <w:p w:rsidR="00B44600" w:rsidRDefault="00B44600" w:rsidP="00541555">
      <w:pPr>
        <w:pStyle w:val="ListBullet3"/>
        <w:numPr>
          <w:ilvl w:val="0"/>
          <w:numId w:val="27"/>
        </w:numPr>
        <w:ind w:left="1134" w:hanging="283"/>
      </w:pPr>
      <w:r w:rsidRPr="001936D9">
        <w:t>Tenderers / Suppliers/ Contractors shall not make attempts to establish unsolicited and unauthorized contact with the Tender Accepting Authority, Tender Inviting Authority or Tender Scrutiny Committee after opening of the Tender and prior to the notification of the Award and if any attempt by the tenderer to bring to bear extraneous pressures on the Tender Accepting Authority shall be sufficient reason to disqualify the tenderer.</w:t>
      </w:r>
    </w:p>
    <w:p w:rsidR="00B44600" w:rsidRDefault="00B44600" w:rsidP="00541555">
      <w:pPr>
        <w:pStyle w:val="ListBullet3"/>
        <w:numPr>
          <w:ilvl w:val="0"/>
          <w:numId w:val="27"/>
        </w:numPr>
        <w:ind w:left="1134" w:hanging="283"/>
      </w:pPr>
      <w:r>
        <w:t>In such cases, the Tender I</w:t>
      </w:r>
      <w:r w:rsidRPr="001936D9">
        <w:t xml:space="preserve">nviting </w:t>
      </w:r>
      <w:r>
        <w:t>A</w:t>
      </w:r>
      <w:r w:rsidRPr="001936D9">
        <w:t xml:space="preserve">uthority </w:t>
      </w:r>
    </w:p>
    <w:p w:rsidR="00B44600" w:rsidRDefault="00E353A9" w:rsidP="00E353A9">
      <w:pPr>
        <w:pStyle w:val="ListBullet3"/>
        <w:ind w:left="1429"/>
      </w:pPr>
      <w:r>
        <w:lastRenderedPageBreak/>
        <w:t xml:space="preserve">i. </w:t>
      </w:r>
      <w:r w:rsidR="00B44600" w:rsidRPr="001936D9">
        <w:t>will reject a proposal for award if it determines that the Tenderers/</w:t>
      </w:r>
      <w:r w:rsidR="00B44600">
        <w:t xml:space="preserve"> </w:t>
      </w:r>
      <w:r w:rsidR="00B44600" w:rsidRPr="001936D9">
        <w:t xml:space="preserve">Suppliers/   Contractors recommended for award has engaged in corrupt or fraudulent practices in competing for the contract in question; </w:t>
      </w:r>
    </w:p>
    <w:p w:rsidR="00B44600" w:rsidRPr="00CD4928" w:rsidRDefault="00E353A9" w:rsidP="00E353A9">
      <w:pPr>
        <w:pStyle w:val="ListBullet3"/>
        <w:ind w:left="1429"/>
      </w:pPr>
      <w:r>
        <w:t xml:space="preserve">ii. </w:t>
      </w:r>
      <w:r w:rsidR="00B44600" w:rsidRPr="00CD4928">
        <w:t>Debarment of Tenderers:- The 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w:t>
      </w:r>
    </w:p>
    <w:p w:rsidR="00B44600" w:rsidRPr="00DA6317" w:rsidRDefault="00B44600" w:rsidP="00B44600">
      <w:pPr>
        <w:pStyle w:val="ListParagraph"/>
        <w:spacing w:line="360" w:lineRule="auto"/>
        <w:ind w:left="1221"/>
        <w:jc w:val="both"/>
        <w:rPr>
          <w:rFonts w:ascii="Tahoma" w:hAnsi="Tahoma" w:cs="Tahoma"/>
          <w:b/>
          <w:i/>
          <w:sz w:val="2"/>
          <w:szCs w:val="24"/>
        </w:rPr>
      </w:pPr>
    </w:p>
    <w:p w:rsidR="00B44600" w:rsidRPr="001936D9" w:rsidRDefault="00B44600" w:rsidP="00541555">
      <w:pPr>
        <w:pStyle w:val="ListBullet3"/>
        <w:numPr>
          <w:ilvl w:val="0"/>
          <w:numId w:val="27"/>
        </w:numPr>
        <w:ind w:left="1134" w:hanging="283"/>
      </w:pPr>
      <w:r w:rsidRPr="001936D9">
        <w:t>Furthermore, Tenderers / Suppliers/ Contractors shall be aware of the provision stated below:</w:t>
      </w:r>
    </w:p>
    <w:p w:rsidR="00B44600" w:rsidRDefault="00F43C43" w:rsidP="00E353A9">
      <w:pPr>
        <w:pStyle w:val="ListBullet3"/>
        <w:ind w:left="1429"/>
      </w:pPr>
      <w:r>
        <w:t xml:space="preserve">i. </w:t>
      </w:r>
      <w:r w:rsidR="00B44600" w:rsidRPr="001936D9">
        <w:t xml:space="preserve">The Tenderers / Suppliers / Contractors shall permit the </w:t>
      </w:r>
      <w:r w:rsidR="00A518CB">
        <w:t>BM</w:t>
      </w:r>
      <w:r w:rsidR="00B44600" w:rsidRPr="001936D9">
        <w:t xml:space="preserve">TC to inspect their accounts and records relating to the performance and to have them audited by auditors appointed by </w:t>
      </w:r>
      <w:r w:rsidR="00A518CB">
        <w:t>BM</w:t>
      </w:r>
      <w:r w:rsidR="00B44600" w:rsidRPr="001936D9">
        <w:t>TC, if so required.</w:t>
      </w:r>
    </w:p>
    <w:p w:rsidR="00B44600" w:rsidRDefault="00F43C43" w:rsidP="00E353A9">
      <w:pPr>
        <w:pStyle w:val="ListBullet3"/>
        <w:ind w:left="1429"/>
      </w:pPr>
      <w:r>
        <w:t xml:space="preserve">ii. </w:t>
      </w:r>
      <w:r w:rsidR="00A518CB">
        <w:t>BM</w:t>
      </w:r>
      <w:r w:rsidR="00B44600" w:rsidRPr="001936D9">
        <w:t xml:space="preserve">TC may at any time terminate the Contract by giving written notice to the Tenderers / Suppliers / Contractors, if they becomes bankrupt or otherwise insolvent. In this event, termination will be without compensation to the Tenderers / Suppliers / Contractors, provided that such termination will not prejudice or affect any right of action or remedy which has accrued or will accrue thereafter to the </w:t>
      </w:r>
      <w:r w:rsidR="00A518CB">
        <w:t>BM</w:t>
      </w:r>
      <w:r w:rsidR="00B44600" w:rsidRPr="001936D9">
        <w:t>TC.</w:t>
      </w:r>
    </w:p>
    <w:p w:rsidR="00B44600" w:rsidRPr="003D243B" w:rsidRDefault="00B44600" w:rsidP="003D243B">
      <w:pPr>
        <w:numPr>
          <w:ilvl w:val="0"/>
          <w:numId w:val="4"/>
        </w:numPr>
        <w:tabs>
          <w:tab w:val="left" w:pos="567"/>
        </w:tabs>
        <w:spacing w:before="240" w:after="240"/>
        <w:ind w:right="1" w:hanging="720"/>
        <w:jc w:val="both"/>
        <w:rPr>
          <w:rFonts w:ascii="Tahoma" w:hAnsi="Tahoma" w:cs="Tahoma"/>
          <w:b/>
          <w:sz w:val="24"/>
          <w:szCs w:val="24"/>
        </w:rPr>
      </w:pPr>
      <w:r w:rsidRPr="003D243B">
        <w:rPr>
          <w:rFonts w:ascii="Tahoma" w:hAnsi="Tahoma" w:cs="Tahoma"/>
          <w:b/>
          <w:sz w:val="24"/>
          <w:szCs w:val="24"/>
        </w:rPr>
        <w:t>Termination for Default</w:t>
      </w:r>
    </w:p>
    <w:p w:rsidR="00B44600" w:rsidRPr="00B07AD5" w:rsidRDefault="00A518CB" w:rsidP="00E353A9">
      <w:pPr>
        <w:pStyle w:val="ListBullet3"/>
        <w:ind w:left="1429"/>
      </w:pPr>
      <w:r>
        <w:t>BM</w:t>
      </w:r>
      <w:r w:rsidR="00B44600" w:rsidRPr="00B07AD5">
        <w:t>TC may, without prejudice to any other remedy for breach of Contract, by written notice of default sent to the Tenderers /</w:t>
      </w:r>
      <w:r w:rsidR="00B44600">
        <w:t xml:space="preserve"> </w:t>
      </w:r>
      <w:r w:rsidR="00B44600" w:rsidRPr="00B07AD5">
        <w:t>Suppliers /</w:t>
      </w:r>
      <w:r w:rsidR="00B44600">
        <w:t xml:space="preserve"> </w:t>
      </w:r>
      <w:r w:rsidR="00B44600" w:rsidRPr="00B07AD5">
        <w:t>Contractors, terminate the Contract in whole or part:</w:t>
      </w:r>
    </w:p>
    <w:p w:rsidR="00B44600" w:rsidRDefault="00F43C43" w:rsidP="00E353A9">
      <w:pPr>
        <w:pStyle w:val="ListBullet3"/>
        <w:ind w:left="1429"/>
      </w:pPr>
      <w:r>
        <w:t>i.</w:t>
      </w:r>
      <w:r w:rsidR="00B44600" w:rsidRPr="00B07AD5">
        <w:t xml:space="preserve">if the Tenderers / Suppliers / Contractors fails to deliver any or all of the Goods within the period(s) specified in the Contract, or within any extension thereof granted by </w:t>
      </w:r>
      <w:r w:rsidR="00A518CB">
        <w:t>BM</w:t>
      </w:r>
      <w:r w:rsidR="00B44600" w:rsidRPr="00B07AD5">
        <w:t>TC or</w:t>
      </w:r>
    </w:p>
    <w:p w:rsidR="00B44600" w:rsidRDefault="00F43C43" w:rsidP="00E353A9">
      <w:pPr>
        <w:pStyle w:val="ListBullet3"/>
        <w:ind w:left="1429"/>
      </w:pPr>
      <w:r>
        <w:t>ii.</w:t>
      </w:r>
      <w:r w:rsidR="00B44600">
        <w:t xml:space="preserve">if the </w:t>
      </w:r>
      <w:r w:rsidR="00B44600" w:rsidRPr="00B07AD5">
        <w:t>Tenderers / Suppliers / Contractors fails to perform any other obligation(s) under the Contract</w:t>
      </w:r>
    </w:p>
    <w:p w:rsidR="0026444B" w:rsidRDefault="0026444B" w:rsidP="00E353A9">
      <w:pPr>
        <w:pStyle w:val="ListBullet3"/>
        <w:ind w:left="1429"/>
      </w:pPr>
    </w:p>
    <w:p w:rsidR="00B44600" w:rsidRPr="003C1D92" w:rsidRDefault="00B44600" w:rsidP="003C1D92">
      <w:pPr>
        <w:pStyle w:val="ListBullet2"/>
        <w:rPr>
          <w:sz w:val="2"/>
        </w:rPr>
      </w:pPr>
    </w:p>
    <w:p w:rsidR="00B44600" w:rsidRPr="003D243B" w:rsidRDefault="00B44600" w:rsidP="003D243B">
      <w:pPr>
        <w:numPr>
          <w:ilvl w:val="0"/>
          <w:numId w:val="4"/>
        </w:numPr>
        <w:tabs>
          <w:tab w:val="left" w:pos="567"/>
        </w:tabs>
        <w:spacing w:before="240" w:after="240"/>
        <w:ind w:right="1" w:hanging="720"/>
        <w:jc w:val="both"/>
        <w:rPr>
          <w:rFonts w:ascii="Tahoma" w:hAnsi="Tahoma" w:cs="Tahoma"/>
          <w:b/>
          <w:sz w:val="24"/>
          <w:szCs w:val="24"/>
        </w:rPr>
      </w:pPr>
      <w:r w:rsidRPr="003D243B">
        <w:rPr>
          <w:rFonts w:ascii="Tahoma" w:hAnsi="Tahoma" w:cs="Tahoma"/>
          <w:b/>
          <w:sz w:val="24"/>
          <w:szCs w:val="24"/>
        </w:rPr>
        <w:lastRenderedPageBreak/>
        <w:t>Disputes Resolution Clause</w:t>
      </w:r>
    </w:p>
    <w:p w:rsidR="00B44600" w:rsidRPr="00625C92" w:rsidRDefault="00B44600" w:rsidP="00E353A9">
      <w:pPr>
        <w:pStyle w:val="ListBullet3"/>
        <w:ind w:left="1429"/>
      </w:pPr>
      <w:r w:rsidRPr="00625C92">
        <w:t xml:space="preserve">In case of any legal dispute arising between </w:t>
      </w:r>
      <w:r w:rsidR="00A518CB" w:rsidRPr="00625C92">
        <w:t>BM</w:t>
      </w:r>
      <w:r w:rsidRPr="00625C92">
        <w:t xml:space="preserve">TC and any Tenderers shall be within the jurisdiction of Bangalore Courts only.       </w:t>
      </w:r>
    </w:p>
    <w:p w:rsidR="006E53FD" w:rsidRPr="006E53FD" w:rsidRDefault="006E53FD" w:rsidP="006E53FD">
      <w:pPr>
        <w:numPr>
          <w:ilvl w:val="0"/>
          <w:numId w:val="4"/>
        </w:numPr>
        <w:tabs>
          <w:tab w:val="left" w:pos="567"/>
        </w:tabs>
        <w:spacing w:before="240" w:after="240"/>
        <w:ind w:left="644" w:right="1" w:hanging="720"/>
        <w:jc w:val="both"/>
        <w:rPr>
          <w:rFonts w:ascii="Tahoma" w:hAnsi="Tahoma" w:cs="Tahoma"/>
          <w:b/>
          <w:sz w:val="24"/>
          <w:szCs w:val="24"/>
          <w:u w:val="single"/>
        </w:rPr>
      </w:pPr>
      <w:r w:rsidRPr="006E53FD">
        <w:rPr>
          <w:rFonts w:ascii="Tahoma" w:hAnsi="Tahoma" w:cs="Tahoma"/>
          <w:b/>
          <w:sz w:val="24"/>
          <w:szCs w:val="24"/>
          <w:u w:val="single"/>
        </w:rPr>
        <w:t>Arbitration Clause :</w:t>
      </w:r>
    </w:p>
    <w:p w:rsidR="006E53FD" w:rsidRDefault="006E53FD" w:rsidP="006E53FD">
      <w:pPr>
        <w:pStyle w:val="ListBullet3"/>
        <w:numPr>
          <w:ilvl w:val="0"/>
          <w:numId w:val="28"/>
        </w:numPr>
        <w:spacing w:before="0" w:after="0"/>
        <w:ind w:left="709" w:hanging="283"/>
      </w:pPr>
      <w:r>
        <w:t>In case of Dispute or difference arising between the BMTC and the agency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12Indian Council of Arbitration/President of the Institution of Engineers (India)/The International Centre for Alternative Dispute Resolution (India). A certified copy of the appointment Order shall be supplied to each of the Parties.</w:t>
      </w:r>
    </w:p>
    <w:p w:rsidR="006E53FD" w:rsidRDefault="006E53FD" w:rsidP="006E53FD">
      <w:pPr>
        <w:pStyle w:val="ListBullet3"/>
        <w:numPr>
          <w:ilvl w:val="0"/>
          <w:numId w:val="28"/>
        </w:numPr>
        <w:spacing w:before="0" w:after="0"/>
        <w:ind w:left="709" w:hanging="283"/>
      </w:pPr>
      <w:r>
        <w:t>Arbitration proceedings shall be held at Bangalore Karnataka, and the language of the arbitration proceedings and that of all documents and communications between the parties shall be English.</w:t>
      </w:r>
    </w:p>
    <w:p w:rsidR="006E53FD" w:rsidRDefault="006E53FD" w:rsidP="006E53FD">
      <w:pPr>
        <w:pStyle w:val="ListBullet3"/>
        <w:numPr>
          <w:ilvl w:val="0"/>
          <w:numId w:val="28"/>
        </w:numPr>
        <w:spacing w:before="0" w:after="0"/>
        <w:ind w:left="709" w:hanging="283"/>
      </w:pPr>
      <w:r>
        <w:t>The decision of the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w:t>
      </w:r>
    </w:p>
    <w:p w:rsidR="006E53FD" w:rsidRDefault="006E53FD" w:rsidP="009C158C">
      <w:pPr>
        <w:ind w:left="3600"/>
        <w:jc w:val="center"/>
        <w:rPr>
          <w:rFonts w:ascii="Tahoma" w:hAnsi="Tahoma" w:cs="Tahoma"/>
          <w:b/>
          <w:sz w:val="24"/>
          <w:szCs w:val="24"/>
        </w:rPr>
      </w:pPr>
    </w:p>
    <w:p w:rsidR="006E53FD" w:rsidRDefault="006E53FD" w:rsidP="009C158C">
      <w:pPr>
        <w:ind w:left="3600"/>
        <w:jc w:val="center"/>
        <w:rPr>
          <w:rFonts w:ascii="Tahoma" w:hAnsi="Tahoma" w:cs="Tahoma"/>
          <w:b/>
          <w:sz w:val="24"/>
          <w:szCs w:val="24"/>
        </w:rPr>
      </w:pPr>
    </w:p>
    <w:p w:rsidR="00825B52" w:rsidRDefault="00825B52" w:rsidP="009C158C">
      <w:pPr>
        <w:ind w:left="3600"/>
        <w:jc w:val="center"/>
        <w:rPr>
          <w:rFonts w:ascii="Tahoma" w:hAnsi="Tahoma" w:cs="Tahoma"/>
          <w:b/>
          <w:sz w:val="24"/>
          <w:szCs w:val="24"/>
        </w:rPr>
      </w:pPr>
    </w:p>
    <w:p w:rsidR="006E53FD" w:rsidRDefault="006E53FD" w:rsidP="009C158C">
      <w:pPr>
        <w:ind w:left="3600"/>
        <w:jc w:val="center"/>
        <w:rPr>
          <w:rFonts w:ascii="Tahoma" w:hAnsi="Tahoma" w:cs="Tahoma"/>
          <w:b/>
          <w:sz w:val="24"/>
          <w:szCs w:val="24"/>
        </w:rPr>
      </w:pPr>
    </w:p>
    <w:p w:rsidR="000D3808" w:rsidRPr="00312BDE" w:rsidRDefault="000D3808" w:rsidP="009C158C">
      <w:pPr>
        <w:ind w:left="3600"/>
        <w:jc w:val="center"/>
        <w:rPr>
          <w:rFonts w:ascii="Tahoma" w:hAnsi="Tahoma" w:cs="Tahoma"/>
          <w:b/>
          <w:sz w:val="24"/>
          <w:szCs w:val="24"/>
        </w:rPr>
      </w:pPr>
      <w:r w:rsidRPr="00312BDE">
        <w:rPr>
          <w:rFonts w:ascii="Tahoma" w:hAnsi="Tahoma" w:cs="Tahoma"/>
          <w:b/>
          <w:sz w:val="24"/>
          <w:szCs w:val="24"/>
        </w:rPr>
        <w:t>CONTROLLER OF STORES AND PURCHASES</w:t>
      </w:r>
    </w:p>
    <w:p w:rsidR="0080345F" w:rsidRDefault="000D3808" w:rsidP="003C1D92">
      <w:pPr>
        <w:ind w:left="3600"/>
        <w:jc w:val="center"/>
        <w:rPr>
          <w:rFonts w:ascii="Tahoma" w:hAnsi="Tahoma" w:cs="Tahoma"/>
          <w:sz w:val="24"/>
          <w:szCs w:val="24"/>
        </w:rPr>
      </w:pPr>
      <w:r w:rsidRPr="00312BDE">
        <w:rPr>
          <w:rFonts w:ascii="Tahoma" w:hAnsi="Tahoma" w:cs="Tahoma"/>
          <w:sz w:val="24"/>
          <w:szCs w:val="24"/>
        </w:rPr>
        <w:t>[TENDER INVITING AUTHORITY]</w:t>
      </w:r>
    </w:p>
    <w:p w:rsidR="00D727A7" w:rsidRDefault="00D727A7" w:rsidP="00D727A7">
      <w:pPr>
        <w:rPr>
          <w:rFonts w:ascii="Tahoma" w:hAnsi="Tahoma" w:cs="Tahoma"/>
          <w:sz w:val="24"/>
          <w:szCs w:val="24"/>
        </w:rPr>
      </w:pPr>
    </w:p>
    <w:sectPr w:rsidR="00D727A7" w:rsidSect="00442B12">
      <w:footerReference w:type="even" r:id="rId9"/>
      <w:footerReference w:type="default" r:id="rId10"/>
      <w:pgSz w:w="11909" w:h="16834" w:code="9"/>
      <w:pgMar w:top="851" w:right="1277" w:bottom="851" w:left="1276" w:header="720" w:footer="68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DA2" w:rsidRDefault="00702DA2">
      <w:r>
        <w:separator/>
      </w:r>
    </w:p>
  </w:endnote>
  <w:endnote w:type="continuationSeparator" w:id="1">
    <w:p w:rsidR="00702DA2" w:rsidRDefault="00702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B1D" w:rsidRDefault="00476385">
    <w:pPr>
      <w:pStyle w:val="Footer"/>
      <w:framePr w:wrap="around" w:vAnchor="text" w:hAnchor="margin" w:xAlign="right" w:y="1"/>
      <w:rPr>
        <w:rStyle w:val="PageNumber"/>
      </w:rPr>
    </w:pPr>
    <w:r>
      <w:rPr>
        <w:rStyle w:val="PageNumber"/>
      </w:rPr>
      <w:fldChar w:fldCharType="begin"/>
    </w:r>
    <w:r w:rsidR="00F44B1D">
      <w:rPr>
        <w:rStyle w:val="PageNumber"/>
      </w:rPr>
      <w:instrText xml:space="preserve">PAGE  </w:instrText>
    </w:r>
    <w:r>
      <w:rPr>
        <w:rStyle w:val="PageNumber"/>
      </w:rPr>
      <w:fldChar w:fldCharType="separate"/>
    </w:r>
    <w:r w:rsidR="00F44B1D">
      <w:rPr>
        <w:rStyle w:val="PageNumber"/>
        <w:noProof/>
      </w:rPr>
      <w:t>1</w:t>
    </w:r>
    <w:r>
      <w:rPr>
        <w:rStyle w:val="PageNumber"/>
      </w:rPr>
      <w:fldChar w:fldCharType="end"/>
    </w:r>
  </w:p>
  <w:p w:rsidR="00F44B1D" w:rsidRDefault="00F44B1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B1D" w:rsidRDefault="00476385">
    <w:pPr>
      <w:pStyle w:val="Footer"/>
      <w:framePr w:wrap="around" w:vAnchor="text" w:hAnchor="margin" w:xAlign="right" w:y="1"/>
      <w:rPr>
        <w:rStyle w:val="PageNumber"/>
      </w:rPr>
    </w:pPr>
    <w:r>
      <w:rPr>
        <w:rStyle w:val="PageNumber"/>
      </w:rPr>
      <w:fldChar w:fldCharType="begin"/>
    </w:r>
    <w:r w:rsidR="00F44B1D">
      <w:rPr>
        <w:rStyle w:val="PageNumber"/>
      </w:rPr>
      <w:instrText xml:space="preserve">PAGE  </w:instrText>
    </w:r>
    <w:r>
      <w:rPr>
        <w:rStyle w:val="PageNumber"/>
      </w:rPr>
      <w:fldChar w:fldCharType="separate"/>
    </w:r>
    <w:r w:rsidR="00572D27">
      <w:rPr>
        <w:rStyle w:val="PageNumber"/>
        <w:noProof/>
      </w:rPr>
      <w:t>11</w:t>
    </w:r>
    <w:r>
      <w:rPr>
        <w:rStyle w:val="PageNumber"/>
      </w:rPr>
      <w:fldChar w:fldCharType="end"/>
    </w:r>
  </w:p>
  <w:p w:rsidR="00F44B1D" w:rsidRDefault="00F44B1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DA2" w:rsidRDefault="00702DA2">
      <w:r>
        <w:separator/>
      </w:r>
    </w:p>
  </w:footnote>
  <w:footnote w:type="continuationSeparator" w:id="1">
    <w:p w:rsidR="00702DA2" w:rsidRDefault="00702D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7B2A"/>
    <w:multiLevelType w:val="multilevel"/>
    <w:tmpl w:val="3DA073F6"/>
    <w:lvl w:ilvl="0">
      <w:start w:val="1"/>
      <w:numFmt w:val="decimal"/>
      <w:lvlText w:val="%1. "/>
      <w:lvlJc w:val="left"/>
      <w:pPr>
        <w:tabs>
          <w:tab w:val="num" w:pos="720"/>
        </w:tabs>
        <w:ind w:left="720" w:hanging="720"/>
      </w:pPr>
    </w:lvl>
    <w:lvl w:ilvl="1">
      <w:start w:val="1"/>
      <w:numFmt w:val="lowerRoman"/>
      <w:lvlText w:val="%2)"/>
      <w:lvlJc w:val="left"/>
      <w:pPr>
        <w:tabs>
          <w:tab w:val="num" w:pos="1440"/>
        </w:tabs>
        <w:ind w:left="1440" w:hanging="720"/>
      </w:pPr>
      <w:rPr>
        <w:b w:val="0"/>
        <w:bCs/>
      </w:rPr>
    </w:lvl>
    <w:lvl w:ilvl="2">
      <w:start w:val="1"/>
      <w:numFmt w:val="lowerLetter"/>
      <w:lvlText w:val="%3)"/>
      <w:lvlJc w:val="left"/>
      <w:pPr>
        <w:tabs>
          <w:tab w:val="num" w:pos="360"/>
        </w:tabs>
        <w:ind w:left="288" w:hanging="288"/>
      </w:pPr>
    </w:lvl>
    <w:lvl w:ilvl="3">
      <w:start w:val="1"/>
      <w:numFmt w:val="decimal"/>
      <w:lvlText w:val="(%4)"/>
      <w:lvlJc w:val="left"/>
      <w:pPr>
        <w:tabs>
          <w:tab w:val="num" w:pos="180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38F3E43"/>
    <w:multiLevelType w:val="hybridMultilevel"/>
    <w:tmpl w:val="E8FCC18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232B4A"/>
    <w:multiLevelType w:val="hybridMultilevel"/>
    <w:tmpl w:val="33243DF0"/>
    <w:lvl w:ilvl="0" w:tplc="6DEC65FA">
      <w:start w:val="1"/>
      <w:numFmt w:val="upperLetter"/>
      <w:lvlText w:val="%1."/>
      <w:lvlJc w:val="left"/>
      <w:pPr>
        <w:ind w:left="1287" w:hanging="360"/>
      </w:pPr>
      <w:rPr>
        <w:sz w:val="24"/>
        <w:szCs w:val="24"/>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
    <w:nsid w:val="06633F82"/>
    <w:multiLevelType w:val="hybridMultilevel"/>
    <w:tmpl w:val="ECA8A584"/>
    <w:lvl w:ilvl="0" w:tplc="5E2A08A6">
      <w:start w:val="1"/>
      <w:numFmt w:val="lowerRoman"/>
      <w:lvlText w:val="%1."/>
      <w:lvlJc w:val="right"/>
      <w:pPr>
        <w:ind w:left="1146"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9A073E0"/>
    <w:multiLevelType w:val="hybridMultilevel"/>
    <w:tmpl w:val="26247EA2"/>
    <w:lvl w:ilvl="0" w:tplc="8280F2FE">
      <w:start w:val="1"/>
      <w:numFmt w:val="lowerRoman"/>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B9D25E3"/>
    <w:multiLevelType w:val="hybridMultilevel"/>
    <w:tmpl w:val="C1767530"/>
    <w:lvl w:ilvl="0" w:tplc="1D768FFC">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BDB7BF8"/>
    <w:multiLevelType w:val="hybridMultilevel"/>
    <w:tmpl w:val="65108D2A"/>
    <w:lvl w:ilvl="0" w:tplc="313E663A">
      <w:start w:val="1"/>
      <w:numFmt w:val="lowerRoman"/>
      <w:lvlText w:val="%1."/>
      <w:lvlJc w:val="right"/>
      <w:pPr>
        <w:ind w:left="22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E0A4985"/>
    <w:multiLevelType w:val="hybridMultilevel"/>
    <w:tmpl w:val="5004FC64"/>
    <w:lvl w:ilvl="0" w:tplc="2A6003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07D2C91"/>
    <w:multiLevelType w:val="hybridMultilevel"/>
    <w:tmpl w:val="085609FE"/>
    <w:lvl w:ilvl="0" w:tplc="AE4ADCB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08E5240"/>
    <w:multiLevelType w:val="hybridMultilevel"/>
    <w:tmpl w:val="2B7A6A84"/>
    <w:lvl w:ilvl="0" w:tplc="E3164C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23000AD"/>
    <w:multiLevelType w:val="hybridMultilevel"/>
    <w:tmpl w:val="2736B8E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705EB5"/>
    <w:multiLevelType w:val="hybridMultilevel"/>
    <w:tmpl w:val="423EA41E"/>
    <w:lvl w:ilvl="0" w:tplc="04090017">
      <w:start w:val="1"/>
      <w:numFmt w:val="lowerLetter"/>
      <w:lvlText w:val="%1)"/>
      <w:lvlJc w:val="left"/>
      <w:pPr>
        <w:ind w:left="22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BFF291E"/>
    <w:multiLevelType w:val="hybridMultilevel"/>
    <w:tmpl w:val="605E751C"/>
    <w:lvl w:ilvl="0" w:tplc="40090019">
      <w:start w:val="1"/>
      <w:numFmt w:val="lowerLetter"/>
      <w:lvlText w:val="%1."/>
      <w:lvlJc w:val="left"/>
      <w:pPr>
        <w:ind w:left="1221" w:hanging="360"/>
      </w:pPr>
    </w:lvl>
    <w:lvl w:ilvl="1" w:tplc="40090019" w:tentative="1">
      <w:start w:val="1"/>
      <w:numFmt w:val="lowerLetter"/>
      <w:lvlText w:val="%2."/>
      <w:lvlJc w:val="left"/>
      <w:pPr>
        <w:ind w:left="1941" w:hanging="360"/>
      </w:pPr>
    </w:lvl>
    <w:lvl w:ilvl="2" w:tplc="4009001B" w:tentative="1">
      <w:start w:val="1"/>
      <w:numFmt w:val="lowerRoman"/>
      <w:lvlText w:val="%3."/>
      <w:lvlJc w:val="right"/>
      <w:pPr>
        <w:ind w:left="2661" w:hanging="180"/>
      </w:pPr>
    </w:lvl>
    <w:lvl w:ilvl="3" w:tplc="4009000F" w:tentative="1">
      <w:start w:val="1"/>
      <w:numFmt w:val="decimal"/>
      <w:lvlText w:val="%4."/>
      <w:lvlJc w:val="left"/>
      <w:pPr>
        <w:ind w:left="3381" w:hanging="360"/>
      </w:pPr>
    </w:lvl>
    <w:lvl w:ilvl="4" w:tplc="40090019" w:tentative="1">
      <w:start w:val="1"/>
      <w:numFmt w:val="lowerLetter"/>
      <w:lvlText w:val="%5."/>
      <w:lvlJc w:val="left"/>
      <w:pPr>
        <w:ind w:left="4101" w:hanging="360"/>
      </w:pPr>
    </w:lvl>
    <w:lvl w:ilvl="5" w:tplc="4009001B" w:tentative="1">
      <w:start w:val="1"/>
      <w:numFmt w:val="lowerRoman"/>
      <w:lvlText w:val="%6."/>
      <w:lvlJc w:val="right"/>
      <w:pPr>
        <w:ind w:left="4821" w:hanging="180"/>
      </w:pPr>
    </w:lvl>
    <w:lvl w:ilvl="6" w:tplc="4009000F" w:tentative="1">
      <w:start w:val="1"/>
      <w:numFmt w:val="decimal"/>
      <w:lvlText w:val="%7."/>
      <w:lvlJc w:val="left"/>
      <w:pPr>
        <w:ind w:left="5541" w:hanging="360"/>
      </w:pPr>
    </w:lvl>
    <w:lvl w:ilvl="7" w:tplc="40090019" w:tentative="1">
      <w:start w:val="1"/>
      <w:numFmt w:val="lowerLetter"/>
      <w:lvlText w:val="%8."/>
      <w:lvlJc w:val="left"/>
      <w:pPr>
        <w:ind w:left="6261" w:hanging="360"/>
      </w:pPr>
    </w:lvl>
    <w:lvl w:ilvl="8" w:tplc="4009001B" w:tentative="1">
      <w:start w:val="1"/>
      <w:numFmt w:val="lowerRoman"/>
      <w:lvlText w:val="%9."/>
      <w:lvlJc w:val="right"/>
      <w:pPr>
        <w:ind w:left="6981" w:hanging="180"/>
      </w:pPr>
    </w:lvl>
  </w:abstractNum>
  <w:abstractNum w:abstractNumId="13">
    <w:nsid w:val="253C25D7"/>
    <w:multiLevelType w:val="hybridMultilevel"/>
    <w:tmpl w:val="D7906990"/>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9BC5079"/>
    <w:multiLevelType w:val="hybridMultilevel"/>
    <w:tmpl w:val="63808668"/>
    <w:lvl w:ilvl="0" w:tplc="4009001B">
      <w:start w:val="1"/>
      <w:numFmt w:val="lowerRoman"/>
      <w:lvlText w:val="%1."/>
      <w:lvlJc w:val="right"/>
      <w:pPr>
        <w:ind w:left="2280" w:hanging="360"/>
      </w:pPr>
    </w:lvl>
    <w:lvl w:ilvl="1" w:tplc="40090019" w:tentative="1">
      <w:start w:val="1"/>
      <w:numFmt w:val="lowerLetter"/>
      <w:lvlText w:val="%2."/>
      <w:lvlJc w:val="left"/>
      <w:pPr>
        <w:ind w:left="3000" w:hanging="360"/>
      </w:pPr>
    </w:lvl>
    <w:lvl w:ilvl="2" w:tplc="4009001B" w:tentative="1">
      <w:start w:val="1"/>
      <w:numFmt w:val="lowerRoman"/>
      <w:lvlText w:val="%3."/>
      <w:lvlJc w:val="right"/>
      <w:pPr>
        <w:ind w:left="3720" w:hanging="180"/>
      </w:pPr>
    </w:lvl>
    <w:lvl w:ilvl="3" w:tplc="4009000F" w:tentative="1">
      <w:start w:val="1"/>
      <w:numFmt w:val="decimal"/>
      <w:lvlText w:val="%4."/>
      <w:lvlJc w:val="left"/>
      <w:pPr>
        <w:ind w:left="4440" w:hanging="360"/>
      </w:pPr>
    </w:lvl>
    <w:lvl w:ilvl="4" w:tplc="40090019" w:tentative="1">
      <w:start w:val="1"/>
      <w:numFmt w:val="lowerLetter"/>
      <w:lvlText w:val="%5."/>
      <w:lvlJc w:val="left"/>
      <w:pPr>
        <w:ind w:left="5160" w:hanging="360"/>
      </w:pPr>
    </w:lvl>
    <w:lvl w:ilvl="5" w:tplc="4009001B" w:tentative="1">
      <w:start w:val="1"/>
      <w:numFmt w:val="lowerRoman"/>
      <w:lvlText w:val="%6."/>
      <w:lvlJc w:val="right"/>
      <w:pPr>
        <w:ind w:left="5880" w:hanging="180"/>
      </w:pPr>
    </w:lvl>
    <w:lvl w:ilvl="6" w:tplc="4009000F" w:tentative="1">
      <w:start w:val="1"/>
      <w:numFmt w:val="decimal"/>
      <w:lvlText w:val="%7."/>
      <w:lvlJc w:val="left"/>
      <w:pPr>
        <w:ind w:left="6600" w:hanging="360"/>
      </w:pPr>
    </w:lvl>
    <w:lvl w:ilvl="7" w:tplc="40090019" w:tentative="1">
      <w:start w:val="1"/>
      <w:numFmt w:val="lowerLetter"/>
      <w:lvlText w:val="%8."/>
      <w:lvlJc w:val="left"/>
      <w:pPr>
        <w:ind w:left="7320" w:hanging="360"/>
      </w:pPr>
    </w:lvl>
    <w:lvl w:ilvl="8" w:tplc="4009001B" w:tentative="1">
      <w:start w:val="1"/>
      <w:numFmt w:val="lowerRoman"/>
      <w:lvlText w:val="%9."/>
      <w:lvlJc w:val="right"/>
      <w:pPr>
        <w:ind w:left="8040" w:hanging="180"/>
      </w:pPr>
    </w:lvl>
  </w:abstractNum>
  <w:abstractNum w:abstractNumId="15">
    <w:nsid w:val="2E12246D"/>
    <w:multiLevelType w:val="hybridMultilevel"/>
    <w:tmpl w:val="2E087114"/>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6">
    <w:nsid w:val="32981C42"/>
    <w:multiLevelType w:val="hybridMultilevel"/>
    <w:tmpl w:val="003E9270"/>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346837ED"/>
    <w:multiLevelType w:val="hybridMultilevel"/>
    <w:tmpl w:val="697E8F48"/>
    <w:lvl w:ilvl="0" w:tplc="79EE10D6">
      <w:start w:val="1"/>
      <w:numFmt w:val="lowerRoman"/>
      <w:lvlText w:val="%1."/>
      <w:lvlJc w:val="right"/>
      <w:pPr>
        <w:ind w:left="22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69522D0"/>
    <w:multiLevelType w:val="hybridMultilevel"/>
    <w:tmpl w:val="6794F07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1D30E80"/>
    <w:multiLevelType w:val="hybridMultilevel"/>
    <w:tmpl w:val="D2E2C1FC"/>
    <w:lvl w:ilvl="0" w:tplc="48D2EF6C">
      <w:start w:val="1"/>
      <w:numFmt w:val="lowerRoman"/>
      <w:lvlText w:val="%1."/>
      <w:lvlJc w:val="right"/>
      <w:pPr>
        <w:ind w:left="114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AD5C16"/>
    <w:multiLevelType w:val="hybridMultilevel"/>
    <w:tmpl w:val="E356EA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A177003"/>
    <w:multiLevelType w:val="hybridMultilevel"/>
    <w:tmpl w:val="DB24970C"/>
    <w:lvl w:ilvl="0" w:tplc="226CE542">
      <w:start w:val="1"/>
      <w:numFmt w:val="lowerRoman"/>
      <w:lvlText w:val="%1."/>
      <w:lvlJc w:val="right"/>
      <w:pPr>
        <w:ind w:left="1146"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BF331A4"/>
    <w:multiLevelType w:val="hybridMultilevel"/>
    <w:tmpl w:val="353A56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73E7310"/>
    <w:multiLevelType w:val="hybridMultilevel"/>
    <w:tmpl w:val="E8FCC18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AC83C35"/>
    <w:multiLevelType w:val="hybridMultilevel"/>
    <w:tmpl w:val="2578BF64"/>
    <w:lvl w:ilvl="0" w:tplc="E7880D5E">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70BE76A1"/>
    <w:multiLevelType w:val="hybridMultilevel"/>
    <w:tmpl w:val="A080E9E0"/>
    <w:lvl w:ilvl="0" w:tplc="7082AFF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1BE4F94"/>
    <w:multiLevelType w:val="hybridMultilevel"/>
    <w:tmpl w:val="35AA3382"/>
    <w:lvl w:ilvl="0" w:tplc="37FAC4F0">
      <w:start w:val="1"/>
      <w:numFmt w:val="lowerRoman"/>
      <w:lvlText w:val="%1."/>
      <w:lvlJc w:val="right"/>
      <w:pPr>
        <w:ind w:left="1146"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22"/>
  </w:num>
  <w:num w:numId="5">
    <w:abstractNumId w:val="15"/>
  </w:num>
  <w:num w:numId="6">
    <w:abstractNumId w:val="19"/>
  </w:num>
  <w:num w:numId="7">
    <w:abstractNumId w:val="3"/>
  </w:num>
  <w:num w:numId="8">
    <w:abstractNumId w:val="26"/>
  </w:num>
  <w:num w:numId="9">
    <w:abstractNumId w:val="21"/>
  </w:num>
  <w:num w:numId="10">
    <w:abstractNumId w:val="8"/>
  </w:num>
  <w:num w:numId="11">
    <w:abstractNumId w:val="5"/>
  </w:num>
  <w:num w:numId="12">
    <w:abstractNumId w:val="25"/>
  </w:num>
  <w:num w:numId="13">
    <w:abstractNumId w:val="7"/>
  </w:num>
  <w:num w:numId="14">
    <w:abstractNumId w:val="12"/>
  </w:num>
  <w:num w:numId="15">
    <w:abstractNumId w:val="14"/>
  </w:num>
  <w:num w:numId="16">
    <w:abstractNumId w:val="17"/>
  </w:num>
  <w:num w:numId="17">
    <w:abstractNumId w:val="6"/>
  </w:num>
  <w:num w:numId="18">
    <w:abstractNumId w:val="5"/>
  </w:num>
  <w:num w:numId="19">
    <w:abstractNumId w:val="10"/>
  </w:num>
  <w:num w:numId="20">
    <w:abstractNumId w:val="18"/>
  </w:num>
  <w:num w:numId="21">
    <w:abstractNumId w:val="2"/>
  </w:num>
  <w:num w:numId="22">
    <w:abstractNumId w:val="20"/>
  </w:num>
  <w:num w:numId="23">
    <w:abstractNumId w:val="13"/>
  </w:num>
  <w:num w:numId="24">
    <w:abstractNumId w:val="23"/>
  </w:num>
  <w:num w:numId="25">
    <w:abstractNumId w:val="1"/>
  </w:num>
  <w:num w:numId="26">
    <w:abstractNumId w:val="24"/>
  </w:num>
  <w:num w:numId="27">
    <w:abstractNumId w:val="16"/>
  </w:num>
  <w:num w:numId="28">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1C72F0"/>
    <w:rsid w:val="00003516"/>
    <w:rsid w:val="0001239F"/>
    <w:rsid w:val="000126FE"/>
    <w:rsid w:val="000139A1"/>
    <w:rsid w:val="00017864"/>
    <w:rsid w:val="000207C0"/>
    <w:rsid w:val="0002129F"/>
    <w:rsid w:val="00024A0B"/>
    <w:rsid w:val="000271E8"/>
    <w:rsid w:val="00035271"/>
    <w:rsid w:val="00035CD4"/>
    <w:rsid w:val="0003797E"/>
    <w:rsid w:val="00044998"/>
    <w:rsid w:val="00047575"/>
    <w:rsid w:val="00047BDB"/>
    <w:rsid w:val="0005428B"/>
    <w:rsid w:val="00055501"/>
    <w:rsid w:val="000559D2"/>
    <w:rsid w:val="0005613E"/>
    <w:rsid w:val="00057CAC"/>
    <w:rsid w:val="00061E8E"/>
    <w:rsid w:val="000627E4"/>
    <w:rsid w:val="00064569"/>
    <w:rsid w:val="000657CB"/>
    <w:rsid w:val="00071007"/>
    <w:rsid w:val="00074A96"/>
    <w:rsid w:val="00076F30"/>
    <w:rsid w:val="00077766"/>
    <w:rsid w:val="00081B50"/>
    <w:rsid w:val="0008243C"/>
    <w:rsid w:val="00082746"/>
    <w:rsid w:val="000864CA"/>
    <w:rsid w:val="00087C52"/>
    <w:rsid w:val="000B15D6"/>
    <w:rsid w:val="000B290D"/>
    <w:rsid w:val="000B3F6F"/>
    <w:rsid w:val="000B49AB"/>
    <w:rsid w:val="000B4DDB"/>
    <w:rsid w:val="000B6D6F"/>
    <w:rsid w:val="000B724F"/>
    <w:rsid w:val="000C226C"/>
    <w:rsid w:val="000C3768"/>
    <w:rsid w:val="000C5FBD"/>
    <w:rsid w:val="000C6D2E"/>
    <w:rsid w:val="000D2790"/>
    <w:rsid w:val="000D3808"/>
    <w:rsid w:val="000D5F1D"/>
    <w:rsid w:val="000D7AA0"/>
    <w:rsid w:val="000E20CD"/>
    <w:rsid w:val="000E5B1A"/>
    <w:rsid w:val="000E6865"/>
    <w:rsid w:val="00102CF9"/>
    <w:rsid w:val="001049F0"/>
    <w:rsid w:val="001052FD"/>
    <w:rsid w:val="00106F05"/>
    <w:rsid w:val="0011587D"/>
    <w:rsid w:val="0011686E"/>
    <w:rsid w:val="00117D9E"/>
    <w:rsid w:val="00121038"/>
    <w:rsid w:val="00121204"/>
    <w:rsid w:val="001214B4"/>
    <w:rsid w:val="00131E9F"/>
    <w:rsid w:val="00135272"/>
    <w:rsid w:val="00137D5F"/>
    <w:rsid w:val="001417F1"/>
    <w:rsid w:val="0014260F"/>
    <w:rsid w:val="00145770"/>
    <w:rsid w:val="00147EEF"/>
    <w:rsid w:val="00151D9E"/>
    <w:rsid w:val="00154121"/>
    <w:rsid w:val="00156186"/>
    <w:rsid w:val="0016123D"/>
    <w:rsid w:val="001613E6"/>
    <w:rsid w:val="00165612"/>
    <w:rsid w:val="00166371"/>
    <w:rsid w:val="00170FA1"/>
    <w:rsid w:val="001717CE"/>
    <w:rsid w:val="00183422"/>
    <w:rsid w:val="00185127"/>
    <w:rsid w:val="00186931"/>
    <w:rsid w:val="00187C4F"/>
    <w:rsid w:val="00187FE6"/>
    <w:rsid w:val="00192401"/>
    <w:rsid w:val="001928A2"/>
    <w:rsid w:val="00195C24"/>
    <w:rsid w:val="001A093E"/>
    <w:rsid w:val="001A0C7E"/>
    <w:rsid w:val="001B4334"/>
    <w:rsid w:val="001C1A5D"/>
    <w:rsid w:val="001C1CE0"/>
    <w:rsid w:val="001C2A41"/>
    <w:rsid w:val="001C508C"/>
    <w:rsid w:val="001C51F2"/>
    <w:rsid w:val="001C72F0"/>
    <w:rsid w:val="001D57C5"/>
    <w:rsid w:val="001D7923"/>
    <w:rsid w:val="001E1F9A"/>
    <w:rsid w:val="001E213E"/>
    <w:rsid w:val="001E48FE"/>
    <w:rsid w:val="001E51C5"/>
    <w:rsid w:val="001F2AF3"/>
    <w:rsid w:val="001F4B49"/>
    <w:rsid w:val="001F5CA3"/>
    <w:rsid w:val="001F6534"/>
    <w:rsid w:val="0020170A"/>
    <w:rsid w:val="00222514"/>
    <w:rsid w:val="0023293F"/>
    <w:rsid w:val="00232CA8"/>
    <w:rsid w:val="00232F75"/>
    <w:rsid w:val="00233BD9"/>
    <w:rsid w:val="00235430"/>
    <w:rsid w:val="00235B45"/>
    <w:rsid w:val="0024029E"/>
    <w:rsid w:val="0024163C"/>
    <w:rsid w:val="00243294"/>
    <w:rsid w:val="00251D59"/>
    <w:rsid w:val="0025487A"/>
    <w:rsid w:val="00256E98"/>
    <w:rsid w:val="00260CBF"/>
    <w:rsid w:val="002643E7"/>
    <w:rsid w:val="0026444B"/>
    <w:rsid w:val="00267268"/>
    <w:rsid w:val="00267ECD"/>
    <w:rsid w:val="00284C6D"/>
    <w:rsid w:val="0029017F"/>
    <w:rsid w:val="00290A9D"/>
    <w:rsid w:val="00293ACD"/>
    <w:rsid w:val="002946A6"/>
    <w:rsid w:val="002A1546"/>
    <w:rsid w:val="002A1AE8"/>
    <w:rsid w:val="002A1CA3"/>
    <w:rsid w:val="002B2403"/>
    <w:rsid w:val="002B5712"/>
    <w:rsid w:val="002B648E"/>
    <w:rsid w:val="002B6FF7"/>
    <w:rsid w:val="002C1822"/>
    <w:rsid w:val="002C752E"/>
    <w:rsid w:val="002C7A2B"/>
    <w:rsid w:val="002D0B3D"/>
    <w:rsid w:val="002D42E5"/>
    <w:rsid w:val="002D575E"/>
    <w:rsid w:val="002D76D8"/>
    <w:rsid w:val="002E2764"/>
    <w:rsid w:val="002F045A"/>
    <w:rsid w:val="002F5075"/>
    <w:rsid w:val="002F5104"/>
    <w:rsid w:val="0030166B"/>
    <w:rsid w:val="003039D1"/>
    <w:rsid w:val="00304A57"/>
    <w:rsid w:val="00305B7A"/>
    <w:rsid w:val="00307AB9"/>
    <w:rsid w:val="00312B53"/>
    <w:rsid w:val="00312BDE"/>
    <w:rsid w:val="0031394A"/>
    <w:rsid w:val="00317C3A"/>
    <w:rsid w:val="00321DC5"/>
    <w:rsid w:val="00331F39"/>
    <w:rsid w:val="00333E7E"/>
    <w:rsid w:val="00335925"/>
    <w:rsid w:val="0033720C"/>
    <w:rsid w:val="003400AB"/>
    <w:rsid w:val="00341AFA"/>
    <w:rsid w:val="00350088"/>
    <w:rsid w:val="00351CB8"/>
    <w:rsid w:val="0035356B"/>
    <w:rsid w:val="00354CCA"/>
    <w:rsid w:val="00357A2D"/>
    <w:rsid w:val="00363576"/>
    <w:rsid w:val="003742A6"/>
    <w:rsid w:val="003761D4"/>
    <w:rsid w:val="00377CE0"/>
    <w:rsid w:val="00384188"/>
    <w:rsid w:val="00392026"/>
    <w:rsid w:val="00393D81"/>
    <w:rsid w:val="00397042"/>
    <w:rsid w:val="0039740E"/>
    <w:rsid w:val="003A093E"/>
    <w:rsid w:val="003A47A4"/>
    <w:rsid w:val="003A664A"/>
    <w:rsid w:val="003B30FC"/>
    <w:rsid w:val="003B36D5"/>
    <w:rsid w:val="003B6792"/>
    <w:rsid w:val="003C058A"/>
    <w:rsid w:val="003C1D92"/>
    <w:rsid w:val="003C57F9"/>
    <w:rsid w:val="003C60A9"/>
    <w:rsid w:val="003C6544"/>
    <w:rsid w:val="003D243B"/>
    <w:rsid w:val="003D3CF3"/>
    <w:rsid w:val="003D6582"/>
    <w:rsid w:val="003D6638"/>
    <w:rsid w:val="003F47BA"/>
    <w:rsid w:val="003F540E"/>
    <w:rsid w:val="003F69FE"/>
    <w:rsid w:val="003F72B7"/>
    <w:rsid w:val="004127FF"/>
    <w:rsid w:val="00417330"/>
    <w:rsid w:val="004202D6"/>
    <w:rsid w:val="00421147"/>
    <w:rsid w:val="00436588"/>
    <w:rsid w:val="00442B12"/>
    <w:rsid w:val="00444301"/>
    <w:rsid w:val="004447B6"/>
    <w:rsid w:val="00445D53"/>
    <w:rsid w:val="0045048A"/>
    <w:rsid w:val="00454C75"/>
    <w:rsid w:val="00455718"/>
    <w:rsid w:val="004628D0"/>
    <w:rsid w:val="00462DEF"/>
    <w:rsid w:val="00470FE2"/>
    <w:rsid w:val="00476385"/>
    <w:rsid w:val="004773F3"/>
    <w:rsid w:val="00477B93"/>
    <w:rsid w:val="004807FC"/>
    <w:rsid w:val="00490248"/>
    <w:rsid w:val="00493950"/>
    <w:rsid w:val="00494D72"/>
    <w:rsid w:val="004A0613"/>
    <w:rsid w:val="004A076B"/>
    <w:rsid w:val="004A1F1C"/>
    <w:rsid w:val="004A437A"/>
    <w:rsid w:val="004B3396"/>
    <w:rsid w:val="004B4130"/>
    <w:rsid w:val="004B6DA8"/>
    <w:rsid w:val="004C0167"/>
    <w:rsid w:val="004C0557"/>
    <w:rsid w:val="004C3ACC"/>
    <w:rsid w:val="004D1325"/>
    <w:rsid w:val="004D1503"/>
    <w:rsid w:val="004D2008"/>
    <w:rsid w:val="004D7DBF"/>
    <w:rsid w:val="004E0224"/>
    <w:rsid w:val="004E0773"/>
    <w:rsid w:val="004E107A"/>
    <w:rsid w:val="004E7726"/>
    <w:rsid w:val="004F1CA3"/>
    <w:rsid w:val="004F5F75"/>
    <w:rsid w:val="004F61BE"/>
    <w:rsid w:val="004F67E5"/>
    <w:rsid w:val="004F6E03"/>
    <w:rsid w:val="005034F7"/>
    <w:rsid w:val="00510BA6"/>
    <w:rsid w:val="00512D43"/>
    <w:rsid w:val="00514A20"/>
    <w:rsid w:val="00517192"/>
    <w:rsid w:val="00520F8C"/>
    <w:rsid w:val="005221F0"/>
    <w:rsid w:val="00523C66"/>
    <w:rsid w:val="00524631"/>
    <w:rsid w:val="00525A75"/>
    <w:rsid w:val="0053107C"/>
    <w:rsid w:val="00541555"/>
    <w:rsid w:val="00541910"/>
    <w:rsid w:val="00546F17"/>
    <w:rsid w:val="00547644"/>
    <w:rsid w:val="005476CB"/>
    <w:rsid w:val="00552454"/>
    <w:rsid w:val="0055479E"/>
    <w:rsid w:val="00557C0E"/>
    <w:rsid w:val="005612D8"/>
    <w:rsid w:val="0056481A"/>
    <w:rsid w:val="0056720F"/>
    <w:rsid w:val="0057205B"/>
    <w:rsid w:val="00572D27"/>
    <w:rsid w:val="00575088"/>
    <w:rsid w:val="00575E24"/>
    <w:rsid w:val="00581BF2"/>
    <w:rsid w:val="00586623"/>
    <w:rsid w:val="00586972"/>
    <w:rsid w:val="00591654"/>
    <w:rsid w:val="00592583"/>
    <w:rsid w:val="005934E3"/>
    <w:rsid w:val="005A0998"/>
    <w:rsid w:val="005A3D8B"/>
    <w:rsid w:val="005A6A47"/>
    <w:rsid w:val="005C2225"/>
    <w:rsid w:val="005C36BC"/>
    <w:rsid w:val="005C4374"/>
    <w:rsid w:val="005D0B89"/>
    <w:rsid w:val="005D62CA"/>
    <w:rsid w:val="005E2899"/>
    <w:rsid w:val="005E2F75"/>
    <w:rsid w:val="005E6367"/>
    <w:rsid w:val="0060245F"/>
    <w:rsid w:val="00602950"/>
    <w:rsid w:val="0061241A"/>
    <w:rsid w:val="006201B7"/>
    <w:rsid w:val="0062023F"/>
    <w:rsid w:val="00621784"/>
    <w:rsid w:val="006221F2"/>
    <w:rsid w:val="0062272B"/>
    <w:rsid w:val="00625C92"/>
    <w:rsid w:val="0063000A"/>
    <w:rsid w:val="006354B3"/>
    <w:rsid w:val="00642F7E"/>
    <w:rsid w:val="00646F70"/>
    <w:rsid w:val="0064718B"/>
    <w:rsid w:val="00650D59"/>
    <w:rsid w:val="00652A7C"/>
    <w:rsid w:val="00653907"/>
    <w:rsid w:val="006610D9"/>
    <w:rsid w:val="006624CB"/>
    <w:rsid w:val="0066518F"/>
    <w:rsid w:val="00676394"/>
    <w:rsid w:val="00676A3D"/>
    <w:rsid w:val="00681159"/>
    <w:rsid w:val="00695B34"/>
    <w:rsid w:val="00697C15"/>
    <w:rsid w:val="006A2B05"/>
    <w:rsid w:val="006A6034"/>
    <w:rsid w:val="006C0D57"/>
    <w:rsid w:val="006C17B7"/>
    <w:rsid w:val="006C4791"/>
    <w:rsid w:val="006C4E92"/>
    <w:rsid w:val="006C7F69"/>
    <w:rsid w:val="006D0EE4"/>
    <w:rsid w:val="006E53FD"/>
    <w:rsid w:val="006E6D07"/>
    <w:rsid w:val="006F4AEF"/>
    <w:rsid w:val="006F4E16"/>
    <w:rsid w:val="006F5200"/>
    <w:rsid w:val="006F71B2"/>
    <w:rsid w:val="00701AB0"/>
    <w:rsid w:val="00702DA2"/>
    <w:rsid w:val="00705EC3"/>
    <w:rsid w:val="00711306"/>
    <w:rsid w:val="00726C12"/>
    <w:rsid w:val="00732BF7"/>
    <w:rsid w:val="0074294C"/>
    <w:rsid w:val="00743C9C"/>
    <w:rsid w:val="00745F28"/>
    <w:rsid w:val="00746EC6"/>
    <w:rsid w:val="00753FE7"/>
    <w:rsid w:val="00766BAE"/>
    <w:rsid w:val="00766DEF"/>
    <w:rsid w:val="00767C9E"/>
    <w:rsid w:val="00771379"/>
    <w:rsid w:val="00771949"/>
    <w:rsid w:val="00771C25"/>
    <w:rsid w:val="007721FC"/>
    <w:rsid w:val="00772C4E"/>
    <w:rsid w:val="007747DB"/>
    <w:rsid w:val="00775B91"/>
    <w:rsid w:val="00776057"/>
    <w:rsid w:val="00776BC4"/>
    <w:rsid w:val="007905B1"/>
    <w:rsid w:val="00791CB8"/>
    <w:rsid w:val="00792948"/>
    <w:rsid w:val="0079776D"/>
    <w:rsid w:val="007A1851"/>
    <w:rsid w:val="007B37DA"/>
    <w:rsid w:val="007B5C2D"/>
    <w:rsid w:val="007C0B25"/>
    <w:rsid w:val="007C1609"/>
    <w:rsid w:val="007C2DA0"/>
    <w:rsid w:val="007C30D5"/>
    <w:rsid w:val="007C4DE7"/>
    <w:rsid w:val="007D1F79"/>
    <w:rsid w:val="007D63E2"/>
    <w:rsid w:val="007E401E"/>
    <w:rsid w:val="007E515E"/>
    <w:rsid w:val="007F0223"/>
    <w:rsid w:val="007F07B6"/>
    <w:rsid w:val="007F256D"/>
    <w:rsid w:val="007F4FF2"/>
    <w:rsid w:val="007F61CD"/>
    <w:rsid w:val="007F63D9"/>
    <w:rsid w:val="007F7A98"/>
    <w:rsid w:val="0080345F"/>
    <w:rsid w:val="0080483E"/>
    <w:rsid w:val="0080798D"/>
    <w:rsid w:val="00810325"/>
    <w:rsid w:val="00810475"/>
    <w:rsid w:val="00811F1A"/>
    <w:rsid w:val="00812D1B"/>
    <w:rsid w:val="00815B95"/>
    <w:rsid w:val="00820ADB"/>
    <w:rsid w:val="008210C8"/>
    <w:rsid w:val="00825B52"/>
    <w:rsid w:val="00834AB1"/>
    <w:rsid w:val="008370DB"/>
    <w:rsid w:val="0084458C"/>
    <w:rsid w:val="008448AE"/>
    <w:rsid w:val="008518F2"/>
    <w:rsid w:val="00862825"/>
    <w:rsid w:val="008666E9"/>
    <w:rsid w:val="00866D62"/>
    <w:rsid w:val="00877241"/>
    <w:rsid w:val="00877EA9"/>
    <w:rsid w:val="00881A28"/>
    <w:rsid w:val="008844A0"/>
    <w:rsid w:val="00885B66"/>
    <w:rsid w:val="00891389"/>
    <w:rsid w:val="0089227D"/>
    <w:rsid w:val="00894313"/>
    <w:rsid w:val="00895E24"/>
    <w:rsid w:val="008A0F2B"/>
    <w:rsid w:val="008A4640"/>
    <w:rsid w:val="008A62C8"/>
    <w:rsid w:val="008B2892"/>
    <w:rsid w:val="008B484A"/>
    <w:rsid w:val="008B6BA8"/>
    <w:rsid w:val="008C39B6"/>
    <w:rsid w:val="008C798E"/>
    <w:rsid w:val="008D56D7"/>
    <w:rsid w:val="008D5FC7"/>
    <w:rsid w:val="008E1AA5"/>
    <w:rsid w:val="008E2B29"/>
    <w:rsid w:val="008E52EE"/>
    <w:rsid w:val="008E5A84"/>
    <w:rsid w:val="008E75CE"/>
    <w:rsid w:val="008F0784"/>
    <w:rsid w:val="008F4285"/>
    <w:rsid w:val="009001D5"/>
    <w:rsid w:val="00900701"/>
    <w:rsid w:val="00903A4F"/>
    <w:rsid w:val="00905E57"/>
    <w:rsid w:val="00907903"/>
    <w:rsid w:val="00915742"/>
    <w:rsid w:val="009257A5"/>
    <w:rsid w:val="009267B4"/>
    <w:rsid w:val="009274AC"/>
    <w:rsid w:val="0092784C"/>
    <w:rsid w:val="00935F7D"/>
    <w:rsid w:val="00936AE7"/>
    <w:rsid w:val="00941052"/>
    <w:rsid w:val="009469F9"/>
    <w:rsid w:val="00947545"/>
    <w:rsid w:val="009512C2"/>
    <w:rsid w:val="009531C6"/>
    <w:rsid w:val="00953E5D"/>
    <w:rsid w:val="0095428F"/>
    <w:rsid w:val="0096137C"/>
    <w:rsid w:val="009642D5"/>
    <w:rsid w:val="00964E4B"/>
    <w:rsid w:val="00972355"/>
    <w:rsid w:val="009753EB"/>
    <w:rsid w:val="00976FC8"/>
    <w:rsid w:val="009770BF"/>
    <w:rsid w:val="0098450F"/>
    <w:rsid w:val="00984BAD"/>
    <w:rsid w:val="009856C3"/>
    <w:rsid w:val="00985823"/>
    <w:rsid w:val="00987F59"/>
    <w:rsid w:val="009908EA"/>
    <w:rsid w:val="009911F1"/>
    <w:rsid w:val="00992C9F"/>
    <w:rsid w:val="00995AC5"/>
    <w:rsid w:val="009A2795"/>
    <w:rsid w:val="009A5548"/>
    <w:rsid w:val="009A660D"/>
    <w:rsid w:val="009B26D9"/>
    <w:rsid w:val="009B620A"/>
    <w:rsid w:val="009C158C"/>
    <w:rsid w:val="009D0E86"/>
    <w:rsid w:val="009D2FFC"/>
    <w:rsid w:val="009D67F5"/>
    <w:rsid w:val="009E2E19"/>
    <w:rsid w:val="009E339B"/>
    <w:rsid w:val="009F0374"/>
    <w:rsid w:val="009F095F"/>
    <w:rsid w:val="009F0A9E"/>
    <w:rsid w:val="009F2461"/>
    <w:rsid w:val="009F41A1"/>
    <w:rsid w:val="009F46EA"/>
    <w:rsid w:val="00A01F25"/>
    <w:rsid w:val="00A02AB0"/>
    <w:rsid w:val="00A03F7E"/>
    <w:rsid w:val="00A17F91"/>
    <w:rsid w:val="00A20926"/>
    <w:rsid w:val="00A23F42"/>
    <w:rsid w:val="00A2752D"/>
    <w:rsid w:val="00A34104"/>
    <w:rsid w:val="00A343BD"/>
    <w:rsid w:val="00A36827"/>
    <w:rsid w:val="00A37023"/>
    <w:rsid w:val="00A45FB0"/>
    <w:rsid w:val="00A47381"/>
    <w:rsid w:val="00A518CB"/>
    <w:rsid w:val="00A5268F"/>
    <w:rsid w:val="00A52ED7"/>
    <w:rsid w:val="00A54D83"/>
    <w:rsid w:val="00A605F8"/>
    <w:rsid w:val="00A62073"/>
    <w:rsid w:val="00A64C1D"/>
    <w:rsid w:val="00A670DD"/>
    <w:rsid w:val="00A70E56"/>
    <w:rsid w:val="00A71F4D"/>
    <w:rsid w:val="00A75136"/>
    <w:rsid w:val="00A76843"/>
    <w:rsid w:val="00A77170"/>
    <w:rsid w:val="00A80D05"/>
    <w:rsid w:val="00A8113C"/>
    <w:rsid w:val="00A868A7"/>
    <w:rsid w:val="00A86CDF"/>
    <w:rsid w:val="00A903AA"/>
    <w:rsid w:val="00A96C06"/>
    <w:rsid w:val="00AA2D88"/>
    <w:rsid w:val="00AA70D9"/>
    <w:rsid w:val="00AC5BEC"/>
    <w:rsid w:val="00AC678C"/>
    <w:rsid w:val="00AD145B"/>
    <w:rsid w:val="00AD3A8F"/>
    <w:rsid w:val="00AD58EA"/>
    <w:rsid w:val="00AD6850"/>
    <w:rsid w:val="00AE27B8"/>
    <w:rsid w:val="00AE4057"/>
    <w:rsid w:val="00AF37C6"/>
    <w:rsid w:val="00AF3D8F"/>
    <w:rsid w:val="00AF4948"/>
    <w:rsid w:val="00AF5AB5"/>
    <w:rsid w:val="00AF5FBF"/>
    <w:rsid w:val="00B013AC"/>
    <w:rsid w:val="00B042A2"/>
    <w:rsid w:val="00B05182"/>
    <w:rsid w:val="00B06F60"/>
    <w:rsid w:val="00B11E08"/>
    <w:rsid w:val="00B130A3"/>
    <w:rsid w:val="00B33C78"/>
    <w:rsid w:val="00B416C2"/>
    <w:rsid w:val="00B41DD2"/>
    <w:rsid w:val="00B42741"/>
    <w:rsid w:val="00B44600"/>
    <w:rsid w:val="00B5646C"/>
    <w:rsid w:val="00B622CF"/>
    <w:rsid w:val="00B62305"/>
    <w:rsid w:val="00B625EA"/>
    <w:rsid w:val="00B62788"/>
    <w:rsid w:val="00B64C41"/>
    <w:rsid w:val="00B660E0"/>
    <w:rsid w:val="00B66825"/>
    <w:rsid w:val="00B67299"/>
    <w:rsid w:val="00B710A2"/>
    <w:rsid w:val="00B72520"/>
    <w:rsid w:val="00B737C1"/>
    <w:rsid w:val="00B7506F"/>
    <w:rsid w:val="00B802FB"/>
    <w:rsid w:val="00B81407"/>
    <w:rsid w:val="00B87198"/>
    <w:rsid w:val="00B91B82"/>
    <w:rsid w:val="00BA1BCB"/>
    <w:rsid w:val="00BA3061"/>
    <w:rsid w:val="00BA64C2"/>
    <w:rsid w:val="00BA653D"/>
    <w:rsid w:val="00BA7B0A"/>
    <w:rsid w:val="00BA7E35"/>
    <w:rsid w:val="00BB0F2E"/>
    <w:rsid w:val="00BB22DC"/>
    <w:rsid w:val="00BB467F"/>
    <w:rsid w:val="00BC0DAB"/>
    <w:rsid w:val="00BC1481"/>
    <w:rsid w:val="00BC191A"/>
    <w:rsid w:val="00BC441A"/>
    <w:rsid w:val="00BC666E"/>
    <w:rsid w:val="00BD0FBA"/>
    <w:rsid w:val="00BD6DEF"/>
    <w:rsid w:val="00BE0E65"/>
    <w:rsid w:val="00BE11CF"/>
    <w:rsid w:val="00BF593D"/>
    <w:rsid w:val="00BF5C76"/>
    <w:rsid w:val="00BF63E6"/>
    <w:rsid w:val="00BF6DEA"/>
    <w:rsid w:val="00C01CDE"/>
    <w:rsid w:val="00C051AF"/>
    <w:rsid w:val="00C0664C"/>
    <w:rsid w:val="00C06B21"/>
    <w:rsid w:val="00C12175"/>
    <w:rsid w:val="00C1455E"/>
    <w:rsid w:val="00C204AA"/>
    <w:rsid w:val="00C217A1"/>
    <w:rsid w:val="00C35093"/>
    <w:rsid w:val="00C36A52"/>
    <w:rsid w:val="00C36CB4"/>
    <w:rsid w:val="00C42634"/>
    <w:rsid w:val="00C435F8"/>
    <w:rsid w:val="00C44B35"/>
    <w:rsid w:val="00C553D1"/>
    <w:rsid w:val="00C55AA5"/>
    <w:rsid w:val="00C66259"/>
    <w:rsid w:val="00C6713C"/>
    <w:rsid w:val="00C679A2"/>
    <w:rsid w:val="00C72D4D"/>
    <w:rsid w:val="00C82D56"/>
    <w:rsid w:val="00C83A00"/>
    <w:rsid w:val="00C85D97"/>
    <w:rsid w:val="00C876DD"/>
    <w:rsid w:val="00C87B52"/>
    <w:rsid w:val="00C90AB3"/>
    <w:rsid w:val="00C94D89"/>
    <w:rsid w:val="00CB13F8"/>
    <w:rsid w:val="00CC130E"/>
    <w:rsid w:val="00CC4E3A"/>
    <w:rsid w:val="00CC67EB"/>
    <w:rsid w:val="00CC7725"/>
    <w:rsid w:val="00CD1BF0"/>
    <w:rsid w:val="00CD1E49"/>
    <w:rsid w:val="00CD3EA3"/>
    <w:rsid w:val="00CD4928"/>
    <w:rsid w:val="00CD5B89"/>
    <w:rsid w:val="00CE19EA"/>
    <w:rsid w:val="00CE25AE"/>
    <w:rsid w:val="00CE29DF"/>
    <w:rsid w:val="00CE312F"/>
    <w:rsid w:val="00CE3836"/>
    <w:rsid w:val="00CE4C86"/>
    <w:rsid w:val="00CE55D4"/>
    <w:rsid w:val="00CF1628"/>
    <w:rsid w:val="00CF17BF"/>
    <w:rsid w:val="00CF1D94"/>
    <w:rsid w:val="00CF3D7E"/>
    <w:rsid w:val="00CF5CCC"/>
    <w:rsid w:val="00CF6621"/>
    <w:rsid w:val="00CF6E97"/>
    <w:rsid w:val="00D01382"/>
    <w:rsid w:val="00D014F0"/>
    <w:rsid w:val="00D07A0F"/>
    <w:rsid w:val="00D1093E"/>
    <w:rsid w:val="00D16B9F"/>
    <w:rsid w:val="00D214D9"/>
    <w:rsid w:val="00D2183D"/>
    <w:rsid w:val="00D21DF8"/>
    <w:rsid w:val="00D21EEC"/>
    <w:rsid w:val="00D2614F"/>
    <w:rsid w:val="00D30F0C"/>
    <w:rsid w:val="00D30FE8"/>
    <w:rsid w:val="00D34819"/>
    <w:rsid w:val="00D40886"/>
    <w:rsid w:val="00D43401"/>
    <w:rsid w:val="00D4385D"/>
    <w:rsid w:val="00D571D7"/>
    <w:rsid w:val="00D577EB"/>
    <w:rsid w:val="00D631DC"/>
    <w:rsid w:val="00D646FE"/>
    <w:rsid w:val="00D65F06"/>
    <w:rsid w:val="00D727A7"/>
    <w:rsid w:val="00D737BC"/>
    <w:rsid w:val="00D75BF2"/>
    <w:rsid w:val="00D75E77"/>
    <w:rsid w:val="00D769B6"/>
    <w:rsid w:val="00D827FE"/>
    <w:rsid w:val="00D834D0"/>
    <w:rsid w:val="00D94E86"/>
    <w:rsid w:val="00D96E5A"/>
    <w:rsid w:val="00DA1346"/>
    <w:rsid w:val="00DA4DA1"/>
    <w:rsid w:val="00DA7444"/>
    <w:rsid w:val="00DA7AF0"/>
    <w:rsid w:val="00DB33F7"/>
    <w:rsid w:val="00DC3CF3"/>
    <w:rsid w:val="00DC3FE3"/>
    <w:rsid w:val="00DD0BF2"/>
    <w:rsid w:val="00DD28ED"/>
    <w:rsid w:val="00DD7B43"/>
    <w:rsid w:val="00DE3EBC"/>
    <w:rsid w:val="00DE4481"/>
    <w:rsid w:val="00DE7B40"/>
    <w:rsid w:val="00DF1D15"/>
    <w:rsid w:val="00DF3A84"/>
    <w:rsid w:val="00DF6AB2"/>
    <w:rsid w:val="00DF7B0E"/>
    <w:rsid w:val="00E01961"/>
    <w:rsid w:val="00E026E0"/>
    <w:rsid w:val="00E053C3"/>
    <w:rsid w:val="00E1141D"/>
    <w:rsid w:val="00E11E6E"/>
    <w:rsid w:val="00E138DF"/>
    <w:rsid w:val="00E14A2E"/>
    <w:rsid w:val="00E17E86"/>
    <w:rsid w:val="00E22AFA"/>
    <w:rsid w:val="00E255E3"/>
    <w:rsid w:val="00E328CF"/>
    <w:rsid w:val="00E3502B"/>
    <w:rsid w:val="00E353A9"/>
    <w:rsid w:val="00E36AE6"/>
    <w:rsid w:val="00E3741C"/>
    <w:rsid w:val="00E44EA3"/>
    <w:rsid w:val="00E453E5"/>
    <w:rsid w:val="00E47D9C"/>
    <w:rsid w:val="00E47FF6"/>
    <w:rsid w:val="00E5063F"/>
    <w:rsid w:val="00E511C5"/>
    <w:rsid w:val="00E5378E"/>
    <w:rsid w:val="00E57E46"/>
    <w:rsid w:val="00E717D4"/>
    <w:rsid w:val="00E7511F"/>
    <w:rsid w:val="00E75A3D"/>
    <w:rsid w:val="00E7749E"/>
    <w:rsid w:val="00E77573"/>
    <w:rsid w:val="00E80690"/>
    <w:rsid w:val="00E80A31"/>
    <w:rsid w:val="00E8115E"/>
    <w:rsid w:val="00E8352E"/>
    <w:rsid w:val="00E84179"/>
    <w:rsid w:val="00E86CCE"/>
    <w:rsid w:val="00E93491"/>
    <w:rsid w:val="00E968F8"/>
    <w:rsid w:val="00EA101F"/>
    <w:rsid w:val="00EA322D"/>
    <w:rsid w:val="00EA3A1A"/>
    <w:rsid w:val="00EA3CAD"/>
    <w:rsid w:val="00EA3DBB"/>
    <w:rsid w:val="00EA5860"/>
    <w:rsid w:val="00EA5EFF"/>
    <w:rsid w:val="00EB24E5"/>
    <w:rsid w:val="00EB4066"/>
    <w:rsid w:val="00EB4801"/>
    <w:rsid w:val="00EC0202"/>
    <w:rsid w:val="00ED42B7"/>
    <w:rsid w:val="00ED575A"/>
    <w:rsid w:val="00EE0280"/>
    <w:rsid w:val="00EE0381"/>
    <w:rsid w:val="00EE06B5"/>
    <w:rsid w:val="00EE438A"/>
    <w:rsid w:val="00EE52FA"/>
    <w:rsid w:val="00EF5203"/>
    <w:rsid w:val="00EF76DD"/>
    <w:rsid w:val="00F02284"/>
    <w:rsid w:val="00F02DA5"/>
    <w:rsid w:val="00F068CD"/>
    <w:rsid w:val="00F11008"/>
    <w:rsid w:val="00F11BCC"/>
    <w:rsid w:val="00F12CF0"/>
    <w:rsid w:val="00F22B99"/>
    <w:rsid w:val="00F2700A"/>
    <w:rsid w:val="00F31D38"/>
    <w:rsid w:val="00F35F9F"/>
    <w:rsid w:val="00F43C43"/>
    <w:rsid w:val="00F447CC"/>
    <w:rsid w:val="00F44B1D"/>
    <w:rsid w:val="00F531D4"/>
    <w:rsid w:val="00F53CA5"/>
    <w:rsid w:val="00F57EAF"/>
    <w:rsid w:val="00F624E7"/>
    <w:rsid w:val="00F6528C"/>
    <w:rsid w:val="00F73890"/>
    <w:rsid w:val="00F7567A"/>
    <w:rsid w:val="00F77B18"/>
    <w:rsid w:val="00F80943"/>
    <w:rsid w:val="00F87124"/>
    <w:rsid w:val="00F90D43"/>
    <w:rsid w:val="00F95DD5"/>
    <w:rsid w:val="00FA1BF7"/>
    <w:rsid w:val="00FA3CBE"/>
    <w:rsid w:val="00FA78BF"/>
    <w:rsid w:val="00FA7F6D"/>
    <w:rsid w:val="00FB0DAE"/>
    <w:rsid w:val="00FB30DF"/>
    <w:rsid w:val="00FC6A93"/>
    <w:rsid w:val="00FD248B"/>
    <w:rsid w:val="00FD344A"/>
    <w:rsid w:val="00FE02F4"/>
    <w:rsid w:val="00FE42C0"/>
    <w:rsid w:val="00FF0070"/>
    <w:rsid w:val="00FF0BED"/>
    <w:rsid w:val="00FF3259"/>
    <w:rsid w:val="00FF64E9"/>
    <w:rsid w:val="00FF6730"/>
    <w:rsid w:val="00FF6E3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FF6"/>
  </w:style>
  <w:style w:type="paragraph" w:styleId="Heading1">
    <w:name w:val="heading 1"/>
    <w:basedOn w:val="Normal"/>
    <w:next w:val="Normal"/>
    <w:qFormat/>
    <w:rsid w:val="00E47FF6"/>
    <w:pPr>
      <w:keepNext/>
      <w:outlineLvl w:val="0"/>
    </w:pPr>
    <w:rPr>
      <w:b/>
      <w:sz w:val="28"/>
    </w:rPr>
  </w:style>
  <w:style w:type="paragraph" w:styleId="Heading2">
    <w:name w:val="heading 2"/>
    <w:basedOn w:val="Normal"/>
    <w:next w:val="Normal"/>
    <w:qFormat/>
    <w:rsid w:val="00E47FF6"/>
    <w:pPr>
      <w:keepNext/>
      <w:ind w:left="2160"/>
      <w:outlineLvl w:val="1"/>
    </w:pPr>
    <w:rPr>
      <w:rFonts w:ascii="Bookman Old Style" w:hAnsi="Bookman Old Style"/>
      <w:b/>
    </w:rPr>
  </w:style>
  <w:style w:type="paragraph" w:styleId="Heading3">
    <w:name w:val="heading 3"/>
    <w:basedOn w:val="Normal"/>
    <w:next w:val="Normal"/>
    <w:qFormat/>
    <w:rsid w:val="00E47FF6"/>
    <w:pPr>
      <w:keepNext/>
      <w:outlineLvl w:val="2"/>
    </w:pPr>
    <w:rPr>
      <w:b/>
      <w:sz w:val="32"/>
    </w:rPr>
  </w:style>
  <w:style w:type="paragraph" w:styleId="Heading4">
    <w:name w:val="heading 4"/>
    <w:basedOn w:val="Normal"/>
    <w:next w:val="Normal"/>
    <w:qFormat/>
    <w:rsid w:val="00E47FF6"/>
    <w:pPr>
      <w:keepNext/>
      <w:spacing w:before="120" w:after="120"/>
      <w:ind w:firstLine="720"/>
      <w:outlineLvl w:val="3"/>
    </w:pPr>
    <w:rPr>
      <w:rFonts w:ascii="Bookman Old Style" w:hAnsi="Bookman Old Style"/>
      <w:b/>
      <w:sz w:val="22"/>
    </w:rPr>
  </w:style>
  <w:style w:type="paragraph" w:styleId="Heading5">
    <w:name w:val="heading 5"/>
    <w:basedOn w:val="Normal"/>
    <w:next w:val="Normal"/>
    <w:qFormat/>
    <w:rsid w:val="00E47FF6"/>
    <w:pPr>
      <w:keepNext/>
      <w:outlineLvl w:val="4"/>
    </w:pPr>
    <w:rPr>
      <w:rFonts w:ascii="Bookman Old Style" w:hAnsi="Bookman Old Style"/>
      <w:u w:val="single"/>
    </w:rPr>
  </w:style>
  <w:style w:type="paragraph" w:styleId="Heading6">
    <w:name w:val="heading 6"/>
    <w:basedOn w:val="Normal"/>
    <w:next w:val="Normal"/>
    <w:qFormat/>
    <w:rsid w:val="00E47FF6"/>
    <w:pPr>
      <w:keepNext/>
      <w:jc w:val="center"/>
      <w:outlineLvl w:val="5"/>
    </w:pPr>
    <w:rPr>
      <w:sz w:val="28"/>
    </w:rPr>
  </w:style>
  <w:style w:type="paragraph" w:styleId="Heading7">
    <w:name w:val="heading 7"/>
    <w:basedOn w:val="Normal"/>
    <w:next w:val="Normal"/>
    <w:link w:val="Heading7Char"/>
    <w:qFormat/>
    <w:rsid w:val="00E47FF6"/>
    <w:pPr>
      <w:keepNext/>
      <w:jc w:val="center"/>
      <w:outlineLvl w:val="6"/>
    </w:pPr>
    <w:rPr>
      <w:rFonts w:ascii="Bookman Old Style" w:hAnsi="Bookman Old Style"/>
      <w:b/>
      <w:color w:val="000080"/>
      <w:sz w:val="24"/>
    </w:rPr>
  </w:style>
  <w:style w:type="paragraph" w:styleId="Heading8">
    <w:name w:val="heading 8"/>
    <w:basedOn w:val="Normal"/>
    <w:next w:val="Normal"/>
    <w:qFormat/>
    <w:rsid w:val="00E47FF6"/>
    <w:pPr>
      <w:keepNext/>
      <w:jc w:val="both"/>
      <w:outlineLvl w:val="7"/>
    </w:pPr>
    <w:rPr>
      <w:rFonts w:ascii="Bookman Old Style" w:hAnsi="Bookman Old Style"/>
      <w:color w:val="000080"/>
      <w:sz w:val="24"/>
    </w:rPr>
  </w:style>
  <w:style w:type="paragraph" w:styleId="Heading9">
    <w:name w:val="heading 9"/>
    <w:basedOn w:val="Normal"/>
    <w:next w:val="Normal"/>
    <w:qFormat/>
    <w:rsid w:val="00E47FF6"/>
    <w:pPr>
      <w:keepNext/>
      <w:spacing w:before="120" w:after="120"/>
      <w:ind w:right="1440"/>
      <w:jc w:val="both"/>
      <w:outlineLvl w:val="8"/>
    </w:pPr>
    <w:rPr>
      <w:rFonts w:ascii="Bookman Old Style" w:hAnsi="Bookman Old Styl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autoRedefine/>
    <w:rsid w:val="00E353A9"/>
    <w:pPr>
      <w:spacing w:before="120" w:after="120" w:line="360" w:lineRule="auto"/>
      <w:ind w:left="709"/>
      <w:jc w:val="both"/>
    </w:pPr>
    <w:rPr>
      <w:rFonts w:ascii="Tahoma" w:hAnsi="Tahoma" w:cs="Tahoma"/>
      <w:sz w:val="24"/>
    </w:rPr>
  </w:style>
  <w:style w:type="paragraph" w:styleId="ListBullet2">
    <w:name w:val="List Bullet 2"/>
    <w:basedOn w:val="Normal"/>
    <w:autoRedefine/>
    <w:rsid w:val="003C1D92"/>
    <w:pPr>
      <w:tabs>
        <w:tab w:val="left" w:pos="284"/>
        <w:tab w:val="left" w:pos="709"/>
      </w:tabs>
      <w:spacing w:before="120" w:line="360" w:lineRule="auto"/>
      <w:ind w:left="567"/>
      <w:jc w:val="both"/>
    </w:pPr>
    <w:rPr>
      <w:rFonts w:ascii="Tahoma" w:hAnsi="Tahoma" w:cs="Tahoma"/>
      <w:sz w:val="24"/>
      <w:szCs w:val="24"/>
    </w:rPr>
  </w:style>
  <w:style w:type="paragraph" w:styleId="Title">
    <w:name w:val="Title"/>
    <w:basedOn w:val="Normal"/>
    <w:qFormat/>
    <w:rsid w:val="00E47FF6"/>
    <w:pPr>
      <w:jc w:val="center"/>
    </w:pPr>
    <w:rPr>
      <w:b/>
      <w:sz w:val="28"/>
      <w:u w:val="single"/>
    </w:rPr>
  </w:style>
  <w:style w:type="paragraph" w:styleId="Caption">
    <w:name w:val="caption"/>
    <w:basedOn w:val="Normal"/>
    <w:next w:val="Normal"/>
    <w:qFormat/>
    <w:rsid w:val="00E47FF6"/>
    <w:rPr>
      <w:b/>
      <w:sz w:val="28"/>
    </w:rPr>
  </w:style>
  <w:style w:type="paragraph" w:styleId="BodyTextIndent">
    <w:name w:val="Body Text Indent"/>
    <w:basedOn w:val="Normal"/>
    <w:rsid w:val="00E47FF6"/>
    <w:pPr>
      <w:ind w:left="720"/>
      <w:jc w:val="both"/>
    </w:pPr>
    <w:rPr>
      <w:rFonts w:ascii="Bookman Old Style" w:hAnsi="Bookman Old Style"/>
      <w:b/>
      <w:sz w:val="24"/>
    </w:rPr>
  </w:style>
  <w:style w:type="paragraph" w:styleId="BodyText">
    <w:name w:val="Body Text"/>
    <w:basedOn w:val="Normal"/>
    <w:rsid w:val="00E47FF6"/>
    <w:rPr>
      <w:rFonts w:ascii="Bookman Old Style" w:hAnsi="Bookman Old Style"/>
      <w:b/>
      <w:color w:val="000080"/>
      <w:sz w:val="24"/>
    </w:rPr>
  </w:style>
  <w:style w:type="paragraph" w:styleId="BodyText3">
    <w:name w:val="Body Text 3"/>
    <w:basedOn w:val="Normal"/>
    <w:rsid w:val="00E47FF6"/>
    <w:pPr>
      <w:jc w:val="both"/>
    </w:pPr>
    <w:rPr>
      <w:rFonts w:ascii="Tahoma" w:hAnsi="Tahoma"/>
      <w:sz w:val="28"/>
    </w:rPr>
  </w:style>
  <w:style w:type="paragraph" w:styleId="BodyTextIndent3">
    <w:name w:val="Body Text Indent 3"/>
    <w:basedOn w:val="Normal"/>
    <w:rsid w:val="00E47FF6"/>
    <w:pPr>
      <w:ind w:left="720"/>
      <w:jc w:val="both"/>
    </w:pPr>
    <w:rPr>
      <w:rFonts w:ascii="Tahoma" w:hAnsi="Tahoma"/>
      <w:sz w:val="28"/>
    </w:rPr>
  </w:style>
  <w:style w:type="paragraph" w:styleId="BodyTextIndent2">
    <w:name w:val="Body Text Indent 2"/>
    <w:basedOn w:val="Normal"/>
    <w:rsid w:val="00E47FF6"/>
    <w:pPr>
      <w:ind w:left="720"/>
      <w:jc w:val="both"/>
    </w:pPr>
    <w:rPr>
      <w:rFonts w:ascii="Tahoma" w:hAnsi="Tahoma"/>
      <w:sz w:val="24"/>
    </w:rPr>
  </w:style>
  <w:style w:type="paragraph" w:styleId="DocumentMap">
    <w:name w:val="Document Map"/>
    <w:basedOn w:val="Normal"/>
    <w:semiHidden/>
    <w:rsid w:val="00E47FF6"/>
    <w:pPr>
      <w:shd w:val="clear" w:color="auto" w:fill="000080"/>
    </w:pPr>
    <w:rPr>
      <w:rFonts w:ascii="Tahoma" w:hAnsi="Tahoma"/>
    </w:rPr>
  </w:style>
  <w:style w:type="paragraph" w:styleId="BodyText2">
    <w:name w:val="Body Text 2"/>
    <w:basedOn w:val="Normal"/>
    <w:rsid w:val="00E47FF6"/>
    <w:pPr>
      <w:jc w:val="both"/>
    </w:pPr>
    <w:rPr>
      <w:sz w:val="24"/>
    </w:rPr>
  </w:style>
  <w:style w:type="paragraph" w:styleId="Subtitle">
    <w:name w:val="Subtitle"/>
    <w:basedOn w:val="Normal"/>
    <w:qFormat/>
    <w:rsid w:val="00E47FF6"/>
    <w:pPr>
      <w:ind w:right="-540"/>
    </w:pPr>
    <w:rPr>
      <w:rFonts w:ascii="Century Gothic" w:hAnsi="Century Gothic"/>
      <w:b/>
      <w:bCs/>
      <w:sz w:val="28"/>
      <w:szCs w:val="24"/>
    </w:rPr>
  </w:style>
  <w:style w:type="paragraph" w:styleId="Footer">
    <w:name w:val="footer"/>
    <w:basedOn w:val="Normal"/>
    <w:rsid w:val="00E47FF6"/>
    <w:pPr>
      <w:tabs>
        <w:tab w:val="center" w:pos="4320"/>
        <w:tab w:val="right" w:pos="8640"/>
      </w:tabs>
    </w:pPr>
  </w:style>
  <w:style w:type="character" w:styleId="PageNumber">
    <w:name w:val="page number"/>
    <w:basedOn w:val="DefaultParagraphFont"/>
    <w:rsid w:val="00E47FF6"/>
  </w:style>
  <w:style w:type="character" w:styleId="Hyperlink">
    <w:name w:val="Hyperlink"/>
    <w:rsid w:val="001A093E"/>
    <w:rPr>
      <w:color w:val="0000FF"/>
      <w:u w:val="single"/>
    </w:rPr>
  </w:style>
  <w:style w:type="paragraph" w:styleId="Header">
    <w:name w:val="header"/>
    <w:basedOn w:val="Normal"/>
    <w:rsid w:val="00A23F42"/>
    <w:pPr>
      <w:tabs>
        <w:tab w:val="center" w:pos="4320"/>
        <w:tab w:val="right" w:pos="8640"/>
      </w:tabs>
    </w:pPr>
  </w:style>
  <w:style w:type="paragraph" w:styleId="ListParagraph">
    <w:name w:val="List Paragraph"/>
    <w:basedOn w:val="Normal"/>
    <w:uiPriority w:val="34"/>
    <w:qFormat/>
    <w:rsid w:val="00B44600"/>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7B37DA"/>
    <w:rPr>
      <w:rFonts w:ascii="Segoe UI" w:hAnsi="Segoe UI"/>
      <w:sz w:val="18"/>
      <w:szCs w:val="18"/>
    </w:rPr>
  </w:style>
  <w:style w:type="character" w:customStyle="1" w:styleId="BalloonTextChar">
    <w:name w:val="Balloon Text Char"/>
    <w:link w:val="BalloonText"/>
    <w:rsid w:val="007B37DA"/>
    <w:rPr>
      <w:rFonts w:ascii="Segoe UI" w:hAnsi="Segoe UI" w:cs="Segoe UI"/>
      <w:sz w:val="18"/>
      <w:szCs w:val="18"/>
      <w:lang w:val="en-US" w:eastAsia="en-US"/>
    </w:rPr>
  </w:style>
  <w:style w:type="character" w:customStyle="1" w:styleId="Heading7Char">
    <w:name w:val="Heading 7 Char"/>
    <w:basedOn w:val="DefaultParagraphFont"/>
    <w:link w:val="Heading7"/>
    <w:rsid w:val="00047575"/>
    <w:rPr>
      <w:rFonts w:ascii="Bookman Old Style" w:hAnsi="Bookman Old Style"/>
      <w:b/>
      <w:color w:val="000080"/>
      <w:sz w:val="24"/>
    </w:rPr>
  </w:style>
</w:styles>
</file>

<file path=word/webSettings.xml><?xml version="1.0" encoding="utf-8"?>
<w:webSettings xmlns:r="http://schemas.openxmlformats.org/officeDocument/2006/relationships" xmlns:w="http://schemas.openxmlformats.org/wordprocessingml/2006/main">
  <w:divs>
    <w:div w:id="259265183">
      <w:bodyDiv w:val="1"/>
      <w:marLeft w:val="0"/>
      <w:marRight w:val="0"/>
      <w:marTop w:val="0"/>
      <w:marBottom w:val="0"/>
      <w:divBdr>
        <w:top w:val="none" w:sz="0" w:space="0" w:color="auto"/>
        <w:left w:val="none" w:sz="0" w:space="0" w:color="auto"/>
        <w:bottom w:val="none" w:sz="0" w:space="0" w:color="auto"/>
        <w:right w:val="none" w:sz="0" w:space="0" w:color="auto"/>
      </w:divBdr>
    </w:div>
    <w:div w:id="126637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99A94-3659-49CC-A4F7-A7422670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Ph: 2221321- Ext</vt:lpstr>
    </vt:vector>
  </TitlesOfParts>
  <Company>ksrtc</Company>
  <LinksUpToDate>false</LinksUpToDate>
  <CharactersWithSpaces>20389</CharactersWithSpaces>
  <SharedDoc>false</SharedDoc>
  <HLinks>
    <vt:vector size="6" baseType="variant">
      <vt:variant>
        <vt:i4>983049</vt:i4>
      </vt:variant>
      <vt:variant>
        <vt:i4>0</vt:i4>
      </vt:variant>
      <vt:variant>
        <vt:i4>0</vt:i4>
      </vt:variant>
      <vt:variant>
        <vt:i4>5</vt:i4>
      </vt:variant>
      <vt:variant>
        <vt:lpwstr>http://kppp.karnataka.gov.in/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 2221321- Ext</dc:title>
  <dc:creator>purchase</dc:creator>
  <cp:lastModifiedBy>Administrator</cp:lastModifiedBy>
  <cp:revision>17</cp:revision>
  <cp:lastPrinted>2022-04-08T05:19:00Z</cp:lastPrinted>
  <dcterms:created xsi:type="dcterms:W3CDTF">2024-11-05T07:13:00Z</dcterms:created>
  <dcterms:modified xsi:type="dcterms:W3CDTF">2026-06-13T08:23:00Z</dcterms:modified>
</cp:coreProperties>
</file>